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351" w:type="dxa"/>
        <w:tblInd w:w="0" w:type="dxa"/>
        <w:tblBorders>
          <w:insideV w:val="none" w:sz="0" w:space="0" w:color="auto"/>
        </w:tblBorders>
        <w:tblLook w:val="04A0" w:firstRow="1" w:lastRow="0" w:firstColumn="1" w:lastColumn="0" w:noHBand="0" w:noVBand="1"/>
      </w:tblPr>
      <w:tblGrid>
        <w:gridCol w:w="1698"/>
        <w:gridCol w:w="7653"/>
      </w:tblGrid>
      <w:tr w:rsidR="00660D4E" w14:paraId="22FC3B89" w14:textId="77777777" w:rsidTr="00622E6C">
        <w:trPr>
          <w:trHeight w:val="1835"/>
        </w:trPr>
        <w:tc>
          <w:tcPr>
            <w:tcW w:w="1698" w:type="dxa"/>
            <w:tcBorders>
              <w:top w:val="single" w:sz="4" w:space="0" w:color="auto"/>
              <w:left w:val="single" w:sz="4" w:space="0" w:color="auto"/>
              <w:bottom w:val="single" w:sz="4" w:space="0" w:color="auto"/>
              <w:right w:val="nil"/>
            </w:tcBorders>
          </w:tcPr>
          <w:p w14:paraId="0B2E108E" w14:textId="77777777" w:rsidR="00660D4E" w:rsidRDefault="00660D4E" w:rsidP="00622E6C">
            <w:pPr>
              <w:spacing w:line="240" w:lineRule="auto"/>
              <w:rPr>
                <w:b/>
                <w:sz w:val="20"/>
                <w:szCs w:val="20"/>
              </w:rPr>
            </w:pPr>
          </w:p>
          <w:p w14:paraId="013DDD0C" w14:textId="77777777" w:rsidR="00660D4E" w:rsidRDefault="00660D4E" w:rsidP="00622E6C">
            <w:pPr>
              <w:spacing w:line="240" w:lineRule="auto"/>
              <w:rPr>
                <w:b/>
                <w:sz w:val="40"/>
                <w:szCs w:val="40"/>
              </w:rPr>
            </w:pPr>
            <w:r>
              <w:rPr>
                <w:noProof/>
                <w:lang w:eastAsia="fr-FR"/>
              </w:rPr>
              <w:drawing>
                <wp:inline distT="0" distB="0" distL="0" distR="0" wp14:anchorId="58C4A514" wp14:editId="0AFDCED4">
                  <wp:extent cx="822960" cy="937260"/>
                  <wp:effectExtent l="0" t="0" r="0" b="0"/>
                  <wp:docPr id="1199019362" name="Image 1"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937260"/>
                          </a:xfrm>
                          <a:prstGeom prst="rect">
                            <a:avLst/>
                          </a:prstGeom>
                          <a:noFill/>
                          <a:ln>
                            <a:noFill/>
                          </a:ln>
                        </pic:spPr>
                      </pic:pic>
                    </a:graphicData>
                  </a:graphic>
                </wp:inline>
              </w:drawing>
            </w:r>
          </w:p>
        </w:tc>
        <w:tc>
          <w:tcPr>
            <w:tcW w:w="7653" w:type="dxa"/>
            <w:tcBorders>
              <w:top w:val="single" w:sz="4" w:space="0" w:color="auto"/>
              <w:left w:val="nil"/>
              <w:bottom w:val="single" w:sz="4" w:space="0" w:color="auto"/>
              <w:right w:val="single" w:sz="4" w:space="0" w:color="auto"/>
            </w:tcBorders>
          </w:tcPr>
          <w:p w14:paraId="3D55D772" w14:textId="77777777" w:rsidR="00660D4E" w:rsidRDefault="00660D4E" w:rsidP="00622E6C">
            <w:pPr>
              <w:jc w:val="center"/>
              <w:rPr>
                <w:b/>
                <w:sz w:val="20"/>
                <w:szCs w:val="20"/>
              </w:rPr>
            </w:pPr>
          </w:p>
          <w:p w14:paraId="21371233" w14:textId="77777777" w:rsidR="00660D4E" w:rsidRDefault="00660D4E" w:rsidP="00622E6C">
            <w:pPr>
              <w:jc w:val="center"/>
              <w:rPr>
                <w:b/>
                <w:sz w:val="56"/>
                <w:szCs w:val="56"/>
              </w:rPr>
            </w:pPr>
            <w:r>
              <w:rPr>
                <w:b/>
                <w:sz w:val="56"/>
                <w:szCs w:val="56"/>
              </w:rPr>
              <w:t>COMMUNE de BILTZHEIM</w:t>
            </w:r>
          </w:p>
          <w:p w14:paraId="58C1EF0A" w14:textId="77777777" w:rsidR="00660D4E" w:rsidRDefault="00660D4E" w:rsidP="00622E6C">
            <w:pPr>
              <w:jc w:val="center"/>
              <w:rPr>
                <w:b/>
                <w:sz w:val="40"/>
                <w:szCs w:val="40"/>
              </w:rPr>
            </w:pPr>
            <w:r>
              <w:rPr>
                <w:b/>
                <w:sz w:val="56"/>
                <w:szCs w:val="56"/>
              </w:rPr>
              <w:t>68127</w:t>
            </w:r>
          </w:p>
        </w:tc>
      </w:tr>
    </w:tbl>
    <w:p w14:paraId="4184B5A2" w14:textId="77777777" w:rsidR="00660D4E" w:rsidRDefault="00660D4E" w:rsidP="00660D4E">
      <w:pPr>
        <w:jc w:val="center"/>
        <w:rPr>
          <w:b/>
          <w:sz w:val="16"/>
          <w:szCs w:val="16"/>
        </w:rPr>
      </w:pPr>
    </w:p>
    <w:p w14:paraId="1B38F0E7" w14:textId="194C0D55" w:rsidR="00660D4E" w:rsidRDefault="00660D4E" w:rsidP="00495FF5">
      <w:pPr>
        <w:ind w:left="142"/>
        <w:jc w:val="center"/>
        <w:rPr>
          <w:i/>
          <w:sz w:val="28"/>
          <w:szCs w:val="28"/>
        </w:rPr>
      </w:pPr>
      <w:r>
        <w:rPr>
          <w:b/>
          <w:sz w:val="72"/>
          <w:szCs w:val="72"/>
        </w:rPr>
        <w:t>FLASH INFO n° 195</w:t>
      </w:r>
      <w:r>
        <w:rPr>
          <w:b/>
          <w:sz w:val="56"/>
          <w:szCs w:val="56"/>
        </w:rPr>
        <w:t xml:space="preserve"> </w:t>
      </w:r>
      <w:r>
        <w:rPr>
          <w:i/>
          <w:sz w:val="28"/>
          <w:szCs w:val="28"/>
        </w:rPr>
        <w:t>du </w:t>
      </w:r>
      <w:r w:rsidR="00573698">
        <w:rPr>
          <w:i/>
          <w:sz w:val="28"/>
          <w:szCs w:val="28"/>
        </w:rPr>
        <w:t>28</w:t>
      </w:r>
      <w:r w:rsidR="001625B4">
        <w:rPr>
          <w:i/>
          <w:sz w:val="28"/>
          <w:szCs w:val="28"/>
        </w:rPr>
        <w:t xml:space="preserve"> </w:t>
      </w:r>
      <w:r w:rsidR="00680125">
        <w:rPr>
          <w:i/>
          <w:sz w:val="28"/>
          <w:szCs w:val="28"/>
        </w:rPr>
        <w:t>mai 2024</w:t>
      </w:r>
    </w:p>
    <w:p w14:paraId="7E0265A6" w14:textId="775ACDFE" w:rsidR="00660D4E" w:rsidRDefault="00660D4E" w:rsidP="00660D4E">
      <w:pPr>
        <w:rPr>
          <w:b/>
          <w:sz w:val="44"/>
          <w:szCs w:val="44"/>
          <w:u w:val="single"/>
        </w:rPr>
      </w:pPr>
      <w:r>
        <w:rPr>
          <w:b/>
          <w:sz w:val="44"/>
          <w:szCs w:val="44"/>
          <w:u w:val="single"/>
        </w:rPr>
        <w:t>Etat Civil</w:t>
      </w:r>
    </w:p>
    <w:p w14:paraId="28F7B6CB" w14:textId="7BB18078" w:rsidR="003524D8" w:rsidRDefault="003524D8" w:rsidP="00660D4E">
      <w:pPr>
        <w:ind w:left="1134" w:hanging="1134"/>
        <w:rPr>
          <w:sz w:val="24"/>
          <w:szCs w:val="24"/>
        </w:rPr>
      </w:pPr>
      <w:r w:rsidRPr="003524D8">
        <w:rPr>
          <w:b/>
          <w:bCs/>
          <w:sz w:val="32"/>
          <w:szCs w:val="32"/>
        </w:rPr>
        <w:t>Grand anniversaire</w:t>
      </w:r>
      <w:r>
        <w:rPr>
          <w:b/>
          <w:bCs/>
          <w:sz w:val="32"/>
          <w:szCs w:val="32"/>
        </w:rPr>
        <w:t xml:space="preserve"> : </w:t>
      </w:r>
      <w:r w:rsidRPr="003524D8">
        <w:rPr>
          <w:sz w:val="24"/>
          <w:szCs w:val="24"/>
        </w:rPr>
        <w:t>En votre nom, nous avons eu le plaisir</w:t>
      </w:r>
      <w:r w:rsidR="008330FF">
        <w:rPr>
          <w:sz w:val="24"/>
          <w:szCs w:val="24"/>
        </w:rPr>
        <w:t>, ce 3 avril,</w:t>
      </w:r>
      <w:r w:rsidRPr="003524D8">
        <w:rPr>
          <w:sz w:val="24"/>
          <w:szCs w:val="24"/>
        </w:rPr>
        <w:t xml:space="preserve"> de souhaiter un excellent 80</w:t>
      </w:r>
      <w:r w:rsidR="00AC43AC" w:rsidRPr="00AC43AC">
        <w:rPr>
          <w:sz w:val="24"/>
          <w:szCs w:val="24"/>
          <w:vertAlign w:val="superscript"/>
        </w:rPr>
        <w:t>ème</w:t>
      </w:r>
      <w:r w:rsidR="00AC43AC">
        <w:rPr>
          <w:sz w:val="24"/>
          <w:szCs w:val="24"/>
        </w:rPr>
        <w:t xml:space="preserve"> </w:t>
      </w:r>
      <w:r w:rsidRPr="003524D8">
        <w:rPr>
          <w:sz w:val="24"/>
          <w:szCs w:val="24"/>
        </w:rPr>
        <w:t xml:space="preserve">anniversaire à notre maire </w:t>
      </w:r>
      <w:r w:rsidR="00607CE6" w:rsidRPr="003524D8">
        <w:rPr>
          <w:sz w:val="24"/>
          <w:szCs w:val="24"/>
        </w:rPr>
        <w:t>honoraire M</w:t>
      </w:r>
      <w:r w:rsidR="00AC43AC">
        <w:rPr>
          <w:sz w:val="24"/>
          <w:szCs w:val="24"/>
        </w:rPr>
        <w:t>r</w:t>
      </w:r>
      <w:r w:rsidRPr="003524D8">
        <w:rPr>
          <w:sz w:val="24"/>
          <w:szCs w:val="24"/>
        </w:rPr>
        <w:t xml:space="preserve"> Bernard FRICKER.</w:t>
      </w:r>
    </w:p>
    <w:p w14:paraId="5E61ECAA" w14:textId="69107754" w:rsidR="00495FF5" w:rsidRDefault="00680125" w:rsidP="00680125">
      <w:pPr>
        <w:ind w:left="1560" w:hanging="1134"/>
        <w:rPr>
          <w:sz w:val="24"/>
          <w:szCs w:val="24"/>
        </w:rPr>
      </w:pPr>
      <w:r>
        <w:rPr>
          <w:noProof/>
        </w:rPr>
        <w:drawing>
          <wp:inline distT="0" distB="0" distL="0" distR="0" wp14:anchorId="20701705" wp14:editId="4D0E9882">
            <wp:extent cx="5245866" cy="2956004"/>
            <wp:effectExtent l="0" t="0" r="0" b="0"/>
            <wp:docPr id="487586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5821" cy="2972883"/>
                    </a:xfrm>
                    <a:prstGeom prst="rect">
                      <a:avLst/>
                    </a:prstGeom>
                    <a:noFill/>
                    <a:ln>
                      <a:noFill/>
                    </a:ln>
                  </pic:spPr>
                </pic:pic>
              </a:graphicData>
            </a:graphic>
          </wp:inline>
        </w:drawing>
      </w:r>
    </w:p>
    <w:p w14:paraId="27543AA5" w14:textId="77777777" w:rsidR="00495FF5" w:rsidRDefault="00495FF5" w:rsidP="00660D4E">
      <w:pPr>
        <w:ind w:left="1134" w:hanging="1134"/>
        <w:rPr>
          <w:sz w:val="24"/>
          <w:szCs w:val="24"/>
        </w:rPr>
      </w:pPr>
    </w:p>
    <w:p w14:paraId="56F20784" w14:textId="6BAAFDA7" w:rsidR="00660D4E" w:rsidRPr="008320F7" w:rsidRDefault="008330FF" w:rsidP="008F09BC">
      <w:pPr>
        <w:ind w:left="993" w:hanging="993"/>
        <w:jc w:val="both"/>
        <w:rPr>
          <w:bCs/>
          <w:sz w:val="24"/>
          <w:szCs w:val="24"/>
        </w:rPr>
      </w:pPr>
      <w:r>
        <w:rPr>
          <w:b/>
          <w:bCs/>
          <w:sz w:val="32"/>
          <w:szCs w:val="32"/>
        </w:rPr>
        <w:t>Décès </w:t>
      </w:r>
      <w:r w:rsidRPr="008330FF">
        <w:rPr>
          <w:sz w:val="24"/>
          <w:szCs w:val="24"/>
        </w:rPr>
        <w:t>: C’est avec tristesse que ce 21 avril nous avons appris le décès de Mme Claudine M</w:t>
      </w:r>
      <w:r>
        <w:rPr>
          <w:sz w:val="24"/>
          <w:szCs w:val="24"/>
        </w:rPr>
        <w:t>EUNIER</w:t>
      </w:r>
      <w:r w:rsidRPr="008330FF">
        <w:rPr>
          <w:sz w:val="24"/>
          <w:szCs w:val="24"/>
        </w:rPr>
        <w:t xml:space="preserve"> mariée WOLF</w:t>
      </w:r>
      <w:r>
        <w:rPr>
          <w:sz w:val="24"/>
          <w:szCs w:val="24"/>
        </w:rPr>
        <w:t xml:space="preserve"> à l’âge de 74 ans. Nous exprimons nos plus sincères condoléances à la famille en deuil.</w:t>
      </w:r>
      <w:r>
        <w:rPr>
          <w:bCs/>
          <w:sz w:val="24"/>
          <w:szCs w:val="24"/>
        </w:rPr>
        <w:t xml:space="preserve"> </w:t>
      </w:r>
    </w:p>
    <w:p w14:paraId="7515824C" w14:textId="5497D0A0" w:rsidR="00E15823" w:rsidRPr="00E15823" w:rsidRDefault="00E15823" w:rsidP="00E15823">
      <w:pPr>
        <w:pStyle w:val="NormalWeb"/>
        <w:rPr>
          <w:b/>
          <w:bCs/>
          <w:sz w:val="44"/>
          <w:szCs w:val="44"/>
          <w:u w:val="single"/>
        </w:rPr>
      </w:pPr>
      <w:r w:rsidRPr="00E15823">
        <w:rPr>
          <w:b/>
          <w:bCs/>
          <w:sz w:val="44"/>
          <w:szCs w:val="44"/>
          <w:u w:val="single"/>
        </w:rPr>
        <w:t>Fête des voisins "ouverte à tous"</w:t>
      </w:r>
    </w:p>
    <w:p w14:paraId="55349558" w14:textId="47A53A0C" w:rsidR="00E15823" w:rsidRPr="00BB0B2D" w:rsidRDefault="00573698" w:rsidP="00E15823">
      <w:pPr>
        <w:pStyle w:val="NormalWeb"/>
        <w:jc w:val="both"/>
        <w:rPr>
          <w:rFonts w:asciiTheme="minorHAnsi" w:hAnsiTheme="minorHAnsi" w:cstheme="minorHAnsi"/>
        </w:rPr>
      </w:pPr>
      <w:r>
        <w:rPr>
          <w:rFonts w:asciiTheme="minorHAnsi" w:hAnsiTheme="minorHAnsi" w:cstheme="minorHAnsi"/>
          <w:b/>
          <w:bCs/>
        </w:rPr>
        <w:t>SAMEDI 1</w:t>
      </w:r>
      <w:r>
        <w:rPr>
          <w:rFonts w:asciiTheme="minorHAnsi" w:hAnsiTheme="minorHAnsi" w:cstheme="minorHAnsi"/>
          <w:b/>
          <w:bCs/>
          <w:vertAlign w:val="superscript"/>
        </w:rPr>
        <w:t xml:space="preserve">ER </w:t>
      </w:r>
      <w:r>
        <w:rPr>
          <w:rFonts w:asciiTheme="minorHAnsi" w:hAnsiTheme="minorHAnsi" w:cstheme="minorHAnsi"/>
          <w:b/>
          <w:bCs/>
        </w:rPr>
        <w:t>JUIN à 19H30 – après la messe sur la Place de l’Eglise à Biltzheim</w:t>
      </w:r>
      <w:r w:rsidR="00E15823" w:rsidRPr="00BB0B2D">
        <w:rPr>
          <w:rFonts w:asciiTheme="minorHAnsi" w:hAnsiTheme="minorHAnsi" w:cstheme="minorHAnsi"/>
          <w:sz w:val="21"/>
          <w:szCs w:val="21"/>
        </w:rPr>
        <w:br/>
      </w:r>
      <w:r w:rsidR="00E15823" w:rsidRPr="00BB0B2D">
        <w:rPr>
          <w:rFonts w:asciiTheme="minorHAnsi" w:hAnsiTheme="minorHAnsi" w:cstheme="minorHAnsi"/>
        </w:rPr>
        <w:t xml:space="preserve">La paroisse de Biltzheim propose de se retrouver pour une soirée "auberge espagnole" à l'occasion de la fête des voisins. Chaque participant est invité à apporter boissons et/ou nourriture (biscuits apéritif, saucisson, kouglof, légumes à croquer ...) à partager dans la convivialité </w:t>
      </w:r>
    </w:p>
    <w:p w14:paraId="1F55140D" w14:textId="77777777" w:rsidR="00573698" w:rsidRDefault="00573698" w:rsidP="00BB0B2D">
      <w:pPr>
        <w:ind w:right="-2"/>
        <w:jc w:val="both"/>
        <w:rPr>
          <w:b/>
          <w:sz w:val="44"/>
          <w:szCs w:val="44"/>
          <w:u w:val="single"/>
        </w:rPr>
      </w:pPr>
    </w:p>
    <w:p w14:paraId="760DC4FC" w14:textId="77777777" w:rsidR="00573698" w:rsidRDefault="00573698" w:rsidP="00BB0B2D">
      <w:pPr>
        <w:ind w:right="-2"/>
        <w:jc w:val="both"/>
        <w:rPr>
          <w:b/>
          <w:sz w:val="44"/>
          <w:szCs w:val="44"/>
          <w:u w:val="single"/>
        </w:rPr>
      </w:pPr>
    </w:p>
    <w:p w14:paraId="3682D8AE" w14:textId="1DEF07DF" w:rsidR="00BB0B2D" w:rsidRDefault="00BB0B2D" w:rsidP="00BB0B2D">
      <w:pPr>
        <w:ind w:right="-2"/>
        <w:jc w:val="both"/>
        <w:rPr>
          <w:b/>
          <w:sz w:val="44"/>
          <w:szCs w:val="44"/>
        </w:rPr>
      </w:pPr>
      <w:r w:rsidRPr="003524D8">
        <w:rPr>
          <w:b/>
          <w:sz w:val="44"/>
          <w:szCs w:val="44"/>
          <w:u w:val="single"/>
        </w:rPr>
        <w:lastRenderedPageBreak/>
        <w:t>Campagne contre le Cancer</w:t>
      </w:r>
      <w:r w:rsidRPr="00680125">
        <w:rPr>
          <w:b/>
          <w:sz w:val="44"/>
          <w:szCs w:val="44"/>
        </w:rPr>
        <w:t xml:space="preserve"> </w:t>
      </w:r>
    </w:p>
    <w:p w14:paraId="54BF4FFF" w14:textId="77777777" w:rsidR="00BB0B2D" w:rsidRDefault="00BB0B2D" w:rsidP="00BB0B2D">
      <w:pPr>
        <w:ind w:right="-2"/>
        <w:jc w:val="both"/>
        <w:rPr>
          <w:bCs/>
          <w:sz w:val="24"/>
          <w:szCs w:val="24"/>
        </w:rPr>
      </w:pPr>
      <w:r w:rsidRPr="003524D8">
        <w:rPr>
          <w:bCs/>
          <w:sz w:val="24"/>
          <w:szCs w:val="24"/>
        </w:rPr>
        <w:t>Les bénévoles de l’Amicale des donneurs de sang d’Oberhergheim/Biltzheim vous expriment leurs remerciements pour l’accueil réservé et pour votre générosité.</w:t>
      </w:r>
      <w:r>
        <w:rPr>
          <w:bCs/>
          <w:sz w:val="24"/>
          <w:szCs w:val="24"/>
        </w:rPr>
        <w:t xml:space="preserve"> La quête a permis de récolter 1213 €.</w:t>
      </w:r>
      <w:r w:rsidRPr="003524D8">
        <w:rPr>
          <w:bCs/>
          <w:sz w:val="24"/>
          <w:szCs w:val="24"/>
        </w:rPr>
        <w:t xml:space="preserve"> </w:t>
      </w:r>
    </w:p>
    <w:p w14:paraId="726878FB" w14:textId="50726524" w:rsidR="00660D4E" w:rsidRPr="00607CE6" w:rsidRDefault="00607CE6" w:rsidP="00660D4E">
      <w:pPr>
        <w:rPr>
          <w:b/>
          <w:sz w:val="44"/>
          <w:szCs w:val="44"/>
          <w:u w:val="single"/>
        </w:rPr>
      </w:pPr>
      <w:bookmarkStart w:id="0" w:name="_Hlk161993917"/>
      <w:r w:rsidRPr="00607CE6">
        <w:rPr>
          <w:b/>
          <w:sz w:val="44"/>
          <w:szCs w:val="44"/>
          <w:u w:val="single"/>
        </w:rPr>
        <w:t>Plan Canicule</w:t>
      </w:r>
      <w:r w:rsidR="00C02E2C">
        <w:rPr>
          <w:b/>
          <w:sz w:val="44"/>
          <w:szCs w:val="44"/>
          <w:u w:val="single"/>
        </w:rPr>
        <w:t xml:space="preserve">, pensez à vous </w:t>
      </w:r>
      <w:r w:rsidR="00153568">
        <w:rPr>
          <w:b/>
          <w:sz w:val="44"/>
          <w:szCs w:val="44"/>
          <w:u w:val="single"/>
        </w:rPr>
        <w:t>inscrire</w:t>
      </w:r>
    </w:p>
    <w:bookmarkEnd w:id="0"/>
    <w:p w14:paraId="2CF626B4" w14:textId="224C7AAE" w:rsidR="00660D4E" w:rsidRPr="00C02E2C" w:rsidRDefault="00C02E2C" w:rsidP="008F09BC">
      <w:pPr>
        <w:jc w:val="both"/>
        <w:rPr>
          <w:sz w:val="24"/>
          <w:szCs w:val="24"/>
        </w:rPr>
      </w:pPr>
      <w:r w:rsidRPr="00C02E2C">
        <w:rPr>
          <w:sz w:val="24"/>
          <w:szCs w:val="24"/>
        </w:rPr>
        <w:t xml:space="preserve">En prévision des fortes chaleurs le plan canicule est activé du 1 juin au 15 septembre. Les personnes fragilisées peuvent s’inscrire </w:t>
      </w:r>
      <w:r w:rsidR="00153568" w:rsidRPr="00C02E2C">
        <w:rPr>
          <w:sz w:val="24"/>
          <w:szCs w:val="24"/>
        </w:rPr>
        <w:t>dès</w:t>
      </w:r>
      <w:r w:rsidRPr="00C02E2C">
        <w:rPr>
          <w:sz w:val="24"/>
          <w:szCs w:val="24"/>
        </w:rPr>
        <w:t xml:space="preserve"> maintenant auprès de la mairie</w:t>
      </w:r>
      <w:r w:rsidR="00660D4E" w:rsidRPr="00C02E2C">
        <w:rPr>
          <w:sz w:val="24"/>
          <w:szCs w:val="24"/>
        </w:rPr>
        <w:t xml:space="preserve">. </w:t>
      </w:r>
      <w:r w:rsidRPr="00C02E2C">
        <w:rPr>
          <w:sz w:val="24"/>
          <w:szCs w:val="24"/>
        </w:rPr>
        <w:t xml:space="preserve"> </w:t>
      </w:r>
    </w:p>
    <w:p w14:paraId="4CE92B0D" w14:textId="1BC507A1" w:rsidR="00C02E2C" w:rsidRDefault="00C02E2C" w:rsidP="008F09BC">
      <w:pPr>
        <w:jc w:val="both"/>
        <w:rPr>
          <w:sz w:val="24"/>
          <w:szCs w:val="24"/>
        </w:rPr>
      </w:pPr>
      <w:r w:rsidRPr="00C02E2C">
        <w:rPr>
          <w:b/>
          <w:bCs/>
          <w:sz w:val="24"/>
          <w:szCs w:val="24"/>
        </w:rPr>
        <w:t xml:space="preserve">Qui est concerné ?  </w:t>
      </w:r>
      <w:r w:rsidRPr="00C02E2C">
        <w:rPr>
          <w:sz w:val="24"/>
          <w:szCs w:val="24"/>
        </w:rPr>
        <w:t>Les personnes âgées de 65 ans et plus ou 60 si inapte au travail ou personne handicapée de plus de 18 ans</w:t>
      </w:r>
    </w:p>
    <w:p w14:paraId="6CECEDF3" w14:textId="6B0B232D" w:rsidR="00C02E2C" w:rsidRDefault="00C02E2C" w:rsidP="008F09BC">
      <w:pPr>
        <w:jc w:val="both"/>
        <w:rPr>
          <w:sz w:val="24"/>
          <w:szCs w:val="24"/>
        </w:rPr>
      </w:pPr>
      <w:r w:rsidRPr="00C02E2C">
        <w:rPr>
          <w:b/>
          <w:bCs/>
          <w:sz w:val="24"/>
          <w:szCs w:val="24"/>
        </w:rPr>
        <w:t>Et pour tous</w:t>
      </w:r>
      <w:r>
        <w:rPr>
          <w:sz w:val="24"/>
          <w:szCs w:val="24"/>
        </w:rPr>
        <w:t xml:space="preserve">, Pensez à boire régulièrement de l’eau, pas d’alcool, mouiller et ventiler son corps, éviter les efforts physiques, manger en quantité suffisante, maintenir sa maison au frais en fermant les volets de jour, donner et prendre des nouvelles de ses proches. </w:t>
      </w:r>
    </w:p>
    <w:p w14:paraId="329846EA" w14:textId="7DD8FD5C" w:rsidR="005B1E9B" w:rsidRDefault="005B1E9B" w:rsidP="005B1E9B">
      <w:pPr>
        <w:rPr>
          <w:b/>
          <w:sz w:val="44"/>
          <w:szCs w:val="44"/>
          <w:u w:val="single"/>
        </w:rPr>
      </w:pPr>
      <w:r>
        <w:rPr>
          <w:b/>
          <w:sz w:val="44"/>
          <w:szCs w:val="44"/>
          <w:u w:val="single"/>
        </w:rPr>
        <w:t xml:space="preserve">Travaux </w:t>
      </w:r>
    </w:p>
    <w:p w14:paraId="33A6ACD2" w14:textId="6CFB249E" w:rsidR="005B1E9B" w:rsidRDefault="005B1E9B" w:rsidP="008F09BC">
      <w:pPr>
        <w:jc w:val="both"/>
        <w:rPr>
          <w:bCs/>
          <w:sz w:val="24"/>
          <w:szCs w:val="24"/>
        </w:rPr>
      </w:pPr>
      <w:r w:rsidRPr="005B1E9B">
        <w:rPr>
          <w:b/>
          <w:sz w:val="32"/>
          <w:szCs w:val="32"/>
        </w:rPr>
        <w:t>Pose d’ombri</w:t>
      </w:r>
      <w:r>
        <w:rPr>
          <w:b/>
          <w:sz w:val="32"/>
          <w:szCs w:val="32"/>
        </w:rPr>
        <w:t>è</w:t>
      </w:r>
      <w:r w:rsidRPr="005B1E9B">
        <w:rPr>
          <w:b/>
          <w:sz w:val="32"/>
          <w:szCs w:val="32"/>
        </w:rPr>
        <w:t>res en panneaux photovoltaïque sur l</w:t>
      </w:r>
      <w:r>
        <w:rPr>
          <w:b/>
          <w:sz w:val="32"/>
          <w:szCs w:val="32"/>
        </w:rPr>
        <w:t>’ensemble des p</w:t>
      </w:r>
      <w:r w:rsidRPr="005B1E9B">
        <w:rPr>
          <w:b/>
          <w:sz w:val="32"/>
          <w:szCs w:val="32"/>
        </w:rPr>
        <w:t>arking</w:t>
      </w:r>
      <w:r>
        <w:rPr>
          <w:b/>
          <w:sz w:val="32"/>
          <w:szCs w:val="32"/>
        </w:rPr>
        <w:t>s</w:t>
      </w:r>
      <w:r w:rsidRPr="005B1E9B">
        <w:rPr>
          <w:b/>
          <w:sz w:val="32"/>
          <w:szCs w:val="32"/>
        </w:rPr>
        <w:t xml:space="preserve"> de l’E</w:t>
      </w:r>
      <w:r w:rsidR="008F09BC">
        <w:rPr>
          <w:b/>
          <w:sz w:val="32"/>
          <w:szCs w:val="32"/>
        </w:rPr>
        <w:t>space Horizons</w:t>
      </w:r>
      <w:r>
        <w:rPr>
          <w:b/>
          <w:sz w:val="32"/>
          <w:szCs w:val="32"/>
        </w:rPr>
        <w:t xml:space="preserve">. </w:t>
      </w:r>
      <w:r w:rsidRPr="005B1E9B">
        <w:rPr>
          <w:bCs/>
          <w:sz w:val="24"/>
          <w:szCs w:val="24"/>
        </w:rPr>
        <w:t>La demande de permis de construire est actuellement en instruction, les travaux devraient voir le jour vers la fin de l’été</w:t>
      </w:r>
      <w:r>
        <w:rPr>
          <w:bCs/>
          <w:sz w:val="24"/>
          <w:szCs w:val="24"/>
        </w:rPr>
        <w:t>.</w:t>
      </w:r>
      <w:r w:rsidRPr="005B1E9B">
        <w:rPr>
          <w:bCs/>
          <w:sz w:val="24"/>
          <w:szCs w:val="24"/>
        </w:rPr>
        <w:t xml:space="preserve"> </w:t>
      </w:r>
      <w:r w:rsidR="0082557F">
        <w:rPr>
          <w:bCs/>
          <w:sz w:val="24"/>
          <w:szCs w:val="24"/>
        </w:rPr>
        <w:t>Nous avons confié ce projet à un investisseur privé.</w:t>
      </w:r>
    </w:p>
    <w:p w14:paraId="5C7021EA" w14:textId="0B7617F0" w:rsidR="005B1E9B" w:rsidRDefault="005B1E9B" w:rsidP="008F09BC">
      <w:pPr>
        <w:jc w:val="both"/>
        <w:rPr>
          <w:bCs/>
          <w:sz w:val="24"/>
          <w:szCs w:val="24"/>
        </w:rPr>
      </w:pPr>
      <w:r w:rsidRPr="005B1E9B">
        <w:rPr>
          <w:b/>
          <w:sz w:val="32"/>
          <w:szCs w:val="32"/>
        </w:rPr>
        <w:t>Extension Salle du Conseil Municipal</w:t>
      </w:r>
      <w:r>
        <w:rPr>
          <w:b/>
          <w:sz w:val="32"/>
          <w:szCs w:val="32"/>
        </w:rPr>
        <w:t xml:space="preserve">. </w:t>
      </w:r>
      <w:r w:rsidR="00153568" w:rsidRPr="00153568">
        <w:rPr>
          <w:bCs/>
          <w:sz w:val="24"/>
          <w:szCs w:val="24"/>
        </w:rPr>
        <w:t>L</w:t>
      </w:r>
      <w:r w:rsidRPr="005B1E9B">
        <w:rPr>
          <w:bCs/>
          <w:sz w:val="24"/>
          <w:szCs w:val="24"/>
        </w:rPr>
        <w:t xml:space="preserve">a demande de permis est en cours, plusieurs difficultés techniques retardent ce projet nous gardons espoir de </w:t>
      </w:r>
      <w:r w:rsidR="00153568">
        <w:rPr>
          <w:bCs/>
          <w:sz w:val="24"/>
          <w:szCs w:val="24"/>
        </w:rPr>
        <w:t>faire réaliser</w:t>
      </w:r>
      <w:r w:rsidRPr="005B1E9B">
        <w:rPr>
          <w:bCs/>
          <w:sz w:val="24"/>
          <w:szCs w:val="24"/>
        </w:rPr>
        <w:t xml:space="preserve"> ces travaux avant la fin de l’année</w:t>
      </w:r>
      <w:r>
        <w:rPr>
          <w:bCs/>
          <w:sz w:val="24"/>
          <w:szCs w:val="24"/>
        </w:rPr>
        <w:t xml:space="preserve">. Le plan de financement est bouclé, les différentes subventions sont confirmées. </w:t>
      </w:r>
      <w:r w:rsidR="008F09BC">
        <w:rPr>
          <w:bCs/>
          <w:sz w:val="24"/>
          <w:szCs w:val="24"/>
        </w:rPr>
        <w:t xml:space="preserve"> </w:t>
      </w:r>
    </w:p>
    <w:p w14:paraId="728A20C4" w14:textId="70DDF07C" w:rsidR="005B1E9B" w:rsidRDefault="005B1E9B" w:rsidP="008F09BC">
      <w:pPr>
        <w:jc w:val="both"/>
        <w:rPr>
          <w:bCs/>
          <w:sz w:val="24"/>
          <w:szCs w:val="24"/>
        </w:rPr>
      </w:pPr>
      <w:r w:rsidRPr="005B1E9B">
        <w:rPr>
          <w:b/>
          <w:sz w:val="32"/>
          <w:szCs w:val="32"/>
        </w:rPr>
        <w:t>Nouvelle aire de Jeux</w:t>
      </w:r>
      <w:r>
        <w:rPr>
          <w:b/>
          <w:sz w:val="32"/>
          <w:szCs w:val="32"/>
        </w:rPr>
        <w:t xml:space="preserve">.  </w:t>
      </w:r>
      <w:r w:rsidRPr="005B1E9B">
        <w:rPr>
          <w:bCs/>
          <w:sz w:val="24"/>
          <w:szCs w:val="24"/>
        </w:rPr>
        <w:t xml:space="preserve">La Commission Jeunesse </w:t>
      </w:r>
      <w:r w:rsidR="00153568">
        <w:rPr>
          <w:bCs/>
          <w:sz w:val="24"/>
          <w:szCs w:val="24"/>
        </w:rPr>
        <w:t>a</w:t>
      </w:r>
      <w:r w:rsidRPr="005B1E9B">
        <w:rPr>
          <w:bCs/>
          <w:sz w:val="24"/>
          <w:szCs w:val="24"/>
        </w:rPr>
        <w:t xml:space="preserve"> validé l’</w:t>
      </w:r>
      <w:r w:rsidR="0082557F" w:rsidRPr="005B1E9B">
        <w:rPr>
          <w:bCs/>
          <w:sz w:val="24"/>
          <w:szCs w:val="24"/>
        </w:rPr>
        <w:t>avant-projet</w:t>
      </w:r>
      <w:r w:rsidR="00153568">
        <w:rPr>
          <w:bCs/>
          <w:sz w:val="24"/>
          <w:szCs w:val="24"/>
        </w:rPr>
        <w:t>.</w:t>
      </w:r>
      <w:r w:rsidR="0082557F">
        <w:rPr>
          <w:bCs/>
          <w:sz w:val="24"/>
          <w:szCs w:val="24"/>
        </w:rPr>
        <w:t xml:space="preserve"> </w:t>
      </w:r>
      <w:r w:rsidR="00153568">
        <w:rPr>
          <w:bCs/>
          <w:sz w:val="24"/>
          <w:szCs w:val="24"/>
        </w:rPr>
        <w:t>C</w:t>
      </w:r>
      <w:r w:rsidR="0082557F">
        <w:rPr>
          <w:bCs/>
          <w:sz w:val="24"/>
          <w:szCs w:val="24"/>
        </w:rPr>
        <w:t xml:space="preserve">ette nouvelle installation est prévue entre l’Espace horizons et le verger </w:t>
      </w:r>
      <w:r w:rsidR="00153568">
        <w:rPr>
          <w:bCs/>
          <w:sz w:val="24"/>
          <w:szCs w:val="24"/>
        </w:rPr>
        <w:t>c</w:t>
      </w:r>
      <w:r w:rsidR="0082557F">
        <w:rPr>
          <w:bCs/>
          <w:sz w:val="24"/>
          <w:szCs w:val="24"/>
        </w:rPr>
        <w:t>ommunal. Les demandes de subventions sont en instruction dans les différentes instances, de leurs réponses dépendra la suite de ce projet.</w:t>
      </w:r>
    </w:p>
    <w:p w14:paraId="05372395" w14:textId="78931E7A" w:rsidR="002C6D63" w:rsidRDefault="002C6D63" w:rsidP="008F09BC">
      <w:pPr>
        <w:jc w:val="both"/>
        <w:rPr>
          <w:bCs/>
          <w:sz w:val="24"/>
          <w:szCs w:val="24"/>
        </w:rPr>
      </w:pPr>
      <w:bookmarkStart w:id="1" w:name="_Hlk165561678"/>
      <w:r w:rsidRPr="005B1E9B">
        <w:rPr>
          <w:b/>
          <w:sz w:val="32"/>
          <w:szCs w:val="32"/>
        </w:rPr>
        <w:t>Nouve</w:t>
      </w:r>
      <w:r>
        <w:rPr>
          <w:b/>
          <w:sz w:val="32"/>
          <w:szCs w:val="32"/>
        </w:rPr>
        <w:t xml:space="preserve">au Lotissement </w:t>
      </w:r>
      <w:bookmarkEnd w:id="1"/>
      <w:r>
        <w:rPr>
          <w:b/>
          <w:sz w:val="32"/>
          <w:szCs w:val="32"/>
        </w:rPr>
        <w:t>«Le Clos de l</w:t>
      </w:r>
      <w:r w:rsidR="007C0BEB">
        <w:rPr>
          <w:b/>
          <w:sz w:val="32"/>
          <w:szCs w:val="32"/>
        </w:rPr>
        <w:t>a</w:t>
      </w:r>
      <w:r>
        <w:rPr>
          <w:b/>
          <w:sz w:val="32"/>
          <w:szCs w:val="32"/>
        </w:rPr>
        <w:t xml:space="preserve"> Chapelle»</w:t>
      </w:r>
      <w:r w:rsidR="001B1F13">
        <w:rPr>
          <w:b/>
          <w:sz w:val="32"/>
          <w:szCs w:val="32"/>
        </w:rPr>
        <w:t>.</w:t>
      </w:r>
      <w:r>
        <w:rPr>
          <w:b/>
          <w:sz w:val="32"/>
          <w:szCs w:val="32"/>
        </w:rPr>
        <w:t xml:space="preserve"> </w:t>
      </w:r>
      <w:r w:rsidR="001B1F13">
        <w:rPr>
          <w:b/>
          <w:sz w:val="32"/>
          <w:szCs w:val="32"/>
        </w:rPr>
        <w:t xml:space="preserve"> </w:t>
      </w:r>
      <w:r w:rsidRPr="002C6D63">
        <w:rPr>
          <w:bCs/>
          <w:sz w:val="24"/>
          <w:szCs w:val="24"/>
        </w:rPr>
        <w:t>Un lotissement privé de 13 maisons verra le jour entre le 41 et le 42 rue principale. Le permis d’aménager est accordé, la démolition des anciens bâtiments est en cours</w:t>
      </w:r>
      <w:r>
        <w:rPr>
          <w:bCs/>
          <w:sz w:val="24"/>
          <w:szCs w:val="24"/>
        </w:rPr>
        <w:t>.</w:t>
      </w:r>
      <w:r w:rsidRPr="002C6D63">
        <w:rPr>
          <w:bCs/>
          <w:sz w:val="24"/>
          <w:szCs w:val="24"/>
        </w:rPr>
        <w:t xml:space="preserve"> </w:t>
      </w:r>
    </w:p>
    <w:p w14:paraId="66C7B1A0" w14:textId="4C80F973" w:rsidR="001F3C3B" w:rsidRDefault="001F3C3B" w:rsidP="008F09BC">
      <w:pPr>
        <w:jc w:val="both"/>
        <w:rPr>
          <w:bCs/>
          <w:sz w:val="24"/>
          <w:szCs w:val="24"/>
        </w:rPr>
      </w:pPr>
      <w:r>
        <w:rPr>
          <w:b/>
          <w:sz w:val="32"/>
          <w:szCs w:val="32"/>
        </w:rPr>
        <w:t>Lampadaires d’Eclairage Public</w:t>
      </w:r>
      <w:r w:rsidR="008F09BC">
        <w:rPr>
          <w:b/>
          <w:sz w:val="32"/>
          <w:szCs w:val="32"/>
        </w:rPr>
        <w:t xml:space="preserve">. </w:t>
      </w:r>
      <w:r w:rsidR="00966E05" w:rsidRPr="00966E05">
        <w:rPr>
          <w:bCs/>
          <w:sz w:val="24"/>
          <w:szCs w:val="24"/>
        </w:rPr>
        <w:t>Le devis pour</w:t>
      </w:r>
      <w:r w:rsidR="00966E05">
        <w:rPr>
          <w:b/>
          <w:sz w:val="32"/>
          <w:szCs w:val="32"/>
        </w:rPr>
        <w:t xml:space="preserve"> </w:t>
      </w:r>
      <w:r w:rsidR="00966E05">
        <w:rPr>
          <w:bCs/>
          <w:sz w:val="24"/>
          <w:szCs w:val="24"/>
        </w:rPr>
        <w:t>l</w:t>
      </w:r>
      <w:r w:rsidRPr="001F3C3B">
        <w:rPr>
          <w:bCs/>
          <w:sz w:val="24"/>
          <w:szCs w:val="24"/>
        </w:rPr>
        <w:t>a seconde tranche de remplacement des luminaires par de</w:t>
      </w:r>
      <w:r>
        <w:rPr>
          <w:bCs/>
          <w:sz w:val="24"/>
          <w:szCs w:val="24"/>
        </w:rPr>
        <w:t xml:space="preserve"> </w:t>
      </w:r>
      <w:r w:rsidR="00966E05">
        <w:rPr>
          <w:bCs/>
          <w:sz w:val="24"/>
          <w:szCs w:val="24"/>
        </w:rPr>
        <w:t xml:space="preserve">la </w:t>
      </w:r>
      <w:proofErr w:type="spellStart"/>
      <w:r w:rsidR="00966E05" w:rsidRPr="001F3C3B">
        <w:rPr>
          <w:bCs/>
          <w:sz w:val="24"/>
          <w:szCs w:val="24"/>
        </w:rPr>
        <w:t>Led</w:t>
      </w:r>
      <w:proofErr w:type="spellEnd"/>
      <w:r w:rsidR="00966E05">
        <w:rPr>
          <w:b/>
          <w:sz w:val="32"/>
          <w:szCs w:val="32"/>
        </w:rPr>
        <w:t xml:space="preserve"> </w:t>
      </w:r>
      <w:r w:rsidR="00966E05" w:rsidRPr="00966E05">
        <w:rPr>
          <w:bCs/>
          <w:sz w:val="24"/>
          <w:szCs w:val="24"/>
        </w:rPr>
        <w:t xml:space="preserve">est </w:t>
      </w:r>
      <w:r w:rsidR="00966E05">
        <w:rPr>
          <w:bCs/>
          <w:sz w:val="24"/>
          <w:szCs w:val="24"/>
        </w:rPr>
        <w:t>signé. N</w:t>
      </w:r>
      <w:r w:rsidR="00966E05" w:rsidRPr="00966E05">
        <w:rPr>
          <w:bCs/>
          <w:sz w:val="24"/>
          <w:szCs w:val="24"/>
        </w:rPr>
        <w:t xml:space="preserve">ous attendons la notification de la subvention </w:t>
      </w:r>
      <w:r w:rsidR="00966E05">
        <w:rPr>
          <w:bCs/>
          <w:sz w:val="24"/>
          <w:szCs w:val="24"/>
        </w:rPr>
        <w:t xml:space="preserve">de </w:t>
      </w:r>
      <w:r w:rsidR="00966E05" w:rsidRPr="00966E05">
        <w:rPr>
          <w:b/>
          <w:i/>
          <w:iCs/>
          <w:sz w:val="24"/>
          <w:szCs w:val="24"/>
        </w:rPr>
        <w:t>Territoire Energie Alsace</w:t>
      </w:r>
      <w:r w:rsidR="00966E05">
        <w:rPr>
          <w:b/>
          <w:i/>
          <w:iCs/>
          <w:sz w:val="24"/>
          <w:szCs w:val="24"/>
        </w:rPr>
        <w:t xml:space="preserve"> </w:t>
      </w:r>
      <w:r w:rsidR="00966E05" w:rsidRPr="00966E05">
        <w:rPr>
          <w:bCs/>
          <w:sz w:val="24"/>
          <w:szCs w:val="24"/>
        </w:rPr>
        <w:t>avant de lancer le chantier</w:t>
      </w:r>
      <w:r w:rsidR="00966E05">
        <w:rPr>
          <w:bCs/>
          <w:sz w:val="24"/>
          <w:szCs w:val="24"/>
        </w:rPr>
        <w:t>.</w:t>
      </w:r>
    </w:p>
    <w:p w14:paraId="7D51152B" w14:textId="5B695182" w:rsidR="008F09BC" w:rsidRDefault="00660D4E" w:rsidP="00660D4E">
      <w:pPr>
        <w:rPr>
          <w:b/>
          <w:sz w:val="44"/>
          <w:szCs w:val="44"/>
        </w:rPr>
      </w:pPr>
      <w:r w:rsidRPr="003524D8">
        <w:rPr>
          <w:b/>
          <w:sz w:val="44"/>
          <w:szCs w:val="44"/>
          <w:u w:val="single"/>
        </w:rPr>
        <w:t>N</w:t>
      </w:r>
      <w:r w:rsidR="003524D8" w:rsidRPr="003524D8">
        <w:rPr>
          <w:b/>
          <w:sz w:val="44"/>
          <w:szCs w:val="44"/>
          <w:u w:val="single"/>
        </w:rPr>
        <w:t xml:space="preserve">uisances </w:t>
      </w:r>
      <w:bookmarkStart w:id="2" w:name="_Hlk162288418"/>
      <w:r w:rsidR="001B1F13" w:rsidRPr="003524D8">
        <w:rPr>
          <w:b/>
          <w:sz w:val="44"/>
          <w:szCs w:val="44"/>
          <w:u w:val="single"/>
        </w:rPr>
        <w:t>sonores</w:t>
      </w:r>
    </w:p>
    <w:p w14:paraId="1D23A0D6" w14:textId="0AEE9183" w:rsidR="00660D4E" w:rsidRDefault="001B1F13" w:rsidP="00FF173F">
      <w:pPr>
        <w:jc w:val="both"/>
        <w:rPr>
          <w:sz w:val="24"/>
          <w:szCs w:val="24"/>
        </w:rPr>
      </w:pPr>
      <w:r w:rsidRPr="001B1F13">
        <w:rPr>
          <w:bCs/>
          <w:sz w:val="24"/>
          <w:szCs w:val="24"/>
        </w:rPr>
        <w:t>Nous</w:t>
      </w:r>
      <w:r w:rsidR="003524D8" w:rsidRPr="003524D8">
        <w:rPr>
          <w:sz w:val="24"/>
          <w:szCs w:val="24"/>
        </w:rPr>
        <w:t xml:space="preserve"> rappelons que par arrêté préfectoral les nuisances sonores provoquées par les travaux non professionnels des </w:t>
      </w:r>
      <w:r w:rsidR="00EF1313" w:rsidRPr="003524D8">
        <w:rPr>
          <w:sz w:val="24"/>
          <w:szCs w:val="24"/>
        </w:rPr>
        <w:t>habitants</w:t>
      </w:r>
      <w:r w:rsidR="00EF1313">
        <w:rPr>
          <w:sz w:val="24"/>
          <w:szCs w:val="24"/>
        </w:rPr>
        <w:t xml:space="preserve"> d’un village (bricolage, jardinage…)</w:t>
      </w:r>
      <w:r w:rsidR="003524D8" w:rsidRPr="003524D8">
        <w:rPr>
          <w:sz w:val="24"/>
          <w:szCs w:val="24"/>
        </w:rPr>
        <w:t xml:space="preserve"> sont </w:t>
      </w:r>
      <w:r w:rsidRPr="003524D8">
        <w:rPr>
          <w:sz w:val="24"/>
          <w:szCs w:val="24"/>
        </w:rPr>
        <w:t>autorisées</w:t>
      </w:r>
      <w:r w:rsidR="003524D8" w:rsidRPr="003524D8">
        <w:rPr>
          <w:sz w:val="24"/>
          <w:szCs w:val="24"/>
        </w:rPr>
        <w:t xml:space="preserve"> les samedis de 9h à 12h et de 15h à 19h et les dimanches et jours </w:t>
      </w:r>
      <w:r w:rsidR="00EF1313" w:rsidRPr="003524D8">
        <w:rPr>
          <w:sz w:val="24"/>
          <w:szCs w:val="24"/>
        </w:rPr>
        <w:t>fériés</w:t>
      </w:r>
      <w:r w:rsidR="003524D8" w:rsidRPr="003524D8">
        <w:rPr>
          <w:sz w:val="24"/>
          <w:szCs w:val="24"/>
        </w:rPr>
        <w:t xml:space="preserve"> de 10h à 12h</w:t>
      </w:r>
      <w:bookmarkEnd w:id="2"/>
      <w:r w:rsidR="00660D4E" w:rsidRPr="003524D8">
        <w:rPr>
          <w:sz w:val="24"/>
          <w:szCs w:val="24"/>
        </w:rPr>
        <w:t>.</w:t>
      </w:r>
    </w:p>
    <w:p w14:paraId="62384D9D" w14:textId="77777777" w:rsidR="00C001C9" w:rsidRPr="003524D8" w:rsidRDefault="00C001C9" w:rsidP="00660D4E">
      <w:pPr>
        <w:rPr>
          <w:sz w:val="24"/>
          <w:szCs w:val="24"/>
        </w:rPr>
      </w:pPr>
    </w:p>
    <w:p w14:paraId="442E5960" w14:textId="35B95FA1" w:rsidR="00FF173F" w:rsidRDefault="00B3342A" w:rsidP="00660D4E">
      <w:pPr>
        <w:rPr>
          <w:b/>
          <w:bCs/>
          <w:sz w:val="44"/>
          <w:szCs w:val="44"/>
        </w:rPr>
      </w:pPr>
      <w:bookmarkStart w:id="3" w:name="_Hlk165556817"/>
      <w:bookmarkStart w:id="4" w:name="_Hlk165561469"/>
      <w:r w:rsidRPr="005B1E9B">
        <w:rPr>
          <w:b/>
          <w:bCs/>
          <w:sz w:val="44"/>
          <w:szCs w:val="44"/>
          <w:u w:val="single"/>
        </w:rPr>
        <w:lastRenderedPageBreak/>
        <w:t xml:space="preserve">Elections </w:t>
      </w:r>
      <w:r w:rsidR="00AC43AC">
        <w:rPr>
          <w:b/>
          <w:bCs/>
          <w:sz w:val="44"/>
          <w:szCs w:val="44"/>
          <w:u w:val="single"/>
        </w:rPr>
        <w:t>E</w:t>
      </w:r>
      <w:r w:rsidRPr="005B1E9B">
        <w:rPr>
          <w:b/>
          <w:bCs/>
          <w:sz w:val="44"/>
          <w:szCs w:val="44"/>
          <w:u w:val="single"/>
        </w:rPr>
        <w:t>uropéennes</w:t>
      </w:r>
      <w:bookmarkEnd w:id="3"/>
      <w:bookmarkEnd w:id="4"/>
    </w:p>
    <w:p w14:paraId="2DAC8725" w14:textId="719D8CC5" w:rsidR="00660D4E" w:rsidRDefault="00B3342A" w:rsidP="00FF173F">
      <w:pPr>
        <w:jc w:val="both"/>
        <w:rPr>
          <w:sz w:val="24"/>
          <w:szCs w:val="24"/>
        </w:rPr>
      </w:pPr>
      <w:r w:rsidRPr="005B1E9B">
        <w:rPr>
          <w:sz w:val="24"/>
          <w:szCs w:val="24"/>
        </w:rPr>
        <w:t xml:space="preserve">Vous êtes </w:t>
      </w:r>
      <w:r w:rsidR="001B1F13" w:rsidRPr="005B1E9B">
        <w:rPr>
          <w:sz w:val="24"/>
          <w:szCs w:val="24"/>
        </w:rPr>
        <w:t>conviés</w:t>
      </w:r>
      <w:r w:rsidRPr="005B1E9B">
        <w:rPr>
          <w:sz w:val="24"/>
          <w:szCs w:val="24"/>
        </w:rPr>
        <w:t xml:space="preserve"> aux urnes le dimanche 9 juin, bureau de vote </w:t>
      </w:r>
      <w:r w:rsidR="00153568" w:rsidRPr="005B1E9B">
        <w:rPr>
          <w:sz w:val="24"/>
          <w:szCs w:val="24"/>
        </w:rPr>
        <w:t xml:space="preserve">en mairie </w:t>
      </w:r>
      <w:r w:rsidRPr="005B1E9B">
        <w:rPr>
          <w:sz w:val="24"/>
          <w:szCs w:val="24"/>
        </w:rPr>
        <w:t>ouvert de 8h à 18h.</w:t>
      </w:r>
    </w:p>
    <w:p w14:paraId="6C9C9CE2" w14:textId="77777777" w:rsidR="00FF173F" w:rsidRDefault="001F3C3B" w:rsidP="00660D4E">
      <w:pPr>
        <w:rPr>
          <w:b/>
          <w:bCs/>
          <w:sz w:val="44"/>
          <w:szCs w:val="44"/>
          <w:u w:val="single"/>
        </w:rPr>
      </w:pPr>
      <w:r>
        <w:rPr>
          <w:b/>
          <w:bCs/>
          <w:sz w:val="44"/>
          <w:szCs w:val="44"/>
          <w:u w:val="single"/>
        </w:rPr>
        <w:t>Container à verre</w:t>
      </w:r>
    </w:p>
    <w:p w14:paraId="7A8386E1" w14:textId="55A31655" w:rsidR="001F3C3B" w:rsidRDefault="00966E05" w:rsidP="00FF173F">
      <w:pPr>
        <w:jc w:val="both"/>
        <w:rPr>
          <w:sz w:val="24"/>
          <w:szCs w:val="24"/>
        </w:rPr>
      </w:pPr>
      <w:r>
        <w:rPr>
          <w:sz w:val="24"/>
          <w:szCs w:val="24"/>
        </w:rPr>
        <w:t xml:space="preserve">Un second container à verre sera prochainement à votre </w:t>
      </w:r>
      <w:r w:rsidR="00153568">
        <w:rPr>
          <w:sz w:val="24"/>
          <w:szCs w:val="24"/>
        </w:rPr>
        <w:t>disposition, il</w:t>
      </w:r>
      <w:r>
        <w:rPr>
          <w:sz w:val="24"/>
          <w:szCs w:val="24"/>
        </w:rPr>
        <w:t xml:space="preserve"> sera posé rue du </w:t>
      </w:r>
      <w:proofErr w:type="spellStart"/>
      <w:r>
        <w:rPr>
          <w:sz w:val="24"/>
          <w:szCs w:val="24"/>
        </w:rPr>
        <w:t>Gehren</w:t>
      </w:r>
      <w:proofErr w:type="spellEnd"/>
      <w:r>
        <w:rPr>
          <w:sz w:val="24"/>
          <w:szCs w:val="24"/>
        </w:rPr>
        <w:t xml:space="preserve"> au niveau de la salle des fêtes</w:t>
      </w:r>
      <w:r w:rsidRPr="005B1E9B">
        <w:rPr>
          <w:sz w:val="24"/>
          <w:szCs w:val="24"/>
        </w:rPr>
        <w:t>.</w:t>
      </w:r>
    </w:p>
    <w:p w14:paraId="56EC7DB5" w14:textId="3C19B33E" w:rsidR="001B1F13" w:rsidRDefault="0082557F" w:rsidP="0082557F">
      <w:pPr>
        <w:rPr>
          <w:b/>
          <w:bCs/>
          <w:sz w:val="44"/>
          <w:szCs w:val="44"/>
        </w:rPr>
      </w:pPr>
      <w:r>
        <w:rPr>
          <w:b/>
          <w:bCs/>
          <w:sz w:val="44"/>
          <w:szCs w:val="44"/>
          <w:u w:val="single"/>
        </w:rPr>
        <w:t>Finances</w:t>
      </w:r>
      <w:r w:rsidR="00AC43AC">
        <w:rPr>
          <w:b/>
          <w:bCs/>
          <w:sz w:val="44"/>
          <w:szCs w:val="44"/>
          <w:u w:val="single"/>
        </w:rPr>
        <w:t xml:space="preserve"> -</w:t>
      </w:r>
      <w:r>
        <w:rPr>
          <w:b/>
          <w:bCs/>
          <w:sz w:val="44"/>
          <w:szCs w:val="44"/>
          <w:u w:val="single"/>
        </w:rPr>
        <w:t xml:space="preserve"> budget 2024 </w:t>
      </w:r>
      <w:r w:rsidR="001B1F13" w:rsidRPr="001B1F13">
        <w:rPr>
          <w:b/>
          <w:bCs/>
          <w:sz w:val="44"/>
          <w:szCs w:val="44"/>
        </w:rPr>
        <w:t xml:space="preserve">  </w:t>
      </w:r>
    </w:p>
    <w:p w14:paraId="7626FE57" w14:textId="0F2A4599" w:rsidR="0082557F" w:rsidRDefault="0082557F" w:rsidP="00FF173F">
      <w:pPr>
        <w:spacing w:after="0" w:line="240" w:lineRule="auto"/>
        <w:jc w:val="both"/>
        <w:rPr>
          <w:sz w:val="24"/>
          <w:szCs w:val="24"/>
        </w:rPr>
      </w:pPr>
      <w:r w:rsidRPr="0082557F">
        <w:rPr>
          <w:sz w:val="24"/>
          <w:szCs w:val="24"/>
        </w:rPr>
        <w:t>L’augmentation constante des charges</w:t>
      </w:r>
      <w:r>
        <w:rPr>
          <w:sz w:val="24"/>
          <w:szCs w:val="24"/>
        </w:rPr>
        <w:t xml:space="preserve"> </w:t>
      </w:r>
      <w:r w:rsidR="00FF173F">
        <w:rPr>
          <w:sz w:val="24"/>
          <w:szCs w:val="24"/>
        </w:rPr>
        <w:t>(</w:t>
      </w:r>
      <w:r>
        <w:rPr>
          <w:sz w:val="24"/>
          <w:szCs w:val="24"/>
        </w:rPr>
        <w:t xml:space="preserve">énergie, assurances, salaires, </w:t>
      </w:r>
      <w:r w:rsidR="00DE6C66">
        <w:rPr>
          <w:sz w:val="24"/>
          <w:szCs w:val="24"/>
        </w:rPr>
        <w:t>scolaires</w:t>
      </w:r>
      <w:r w:rsidR="00FF173F">
        <w:rPr>
          <w:sz w:val="24"/>
          <w:szCs w:val="24"/>
        </w:rPr>
        <w:t>…)</w:t>
      </w:r>
      <w:r w:rsidR="00DE6C66">
        <w:rPr>
          <w:sz w:val="24"/>
          <w:szCs w:val="24"/>
        </w:rPr>
        <w:t xml:space="preserve"> conjuguée</w:t>
      </w:r>
      <w:r>
        <w:rPr>
          <w:sz w:val="24"/>
          <w:szCs w:val="24"/>
        </w:rPr>
        <w:t xml:space="preserve"> à une stagnation, </w:t>
      </w:r>
      <w:r w:rsidR="00DE6C66">
        <w:rPr>
          <w:sz w:val="24"/>
          <w:szCs w:val="24"/>
        </w:rPr>
        <w:t>voire</w:t>
      </w:r>
      <w:r>
        <w:rPr>
          <w:sz w:val="24"/>
          <w:szCs w:val="24"/>
        </w:rPr>
        <w:t xml:space="preserve"> réduction des dotations nous conduit à une augmentation de 6% des taux de la taxe foncière </w:t>
      </w:r>
      <w:r w:rsidR="00057305">
        <w:rPr>
          <w:sz w:val="24"/>
          <w:szCs w:val="24"/>
        </w:rPr>
        <w:t>sur les</w:t>
      </w:r>
      <w:r>
        <w:rPr>
          <w:sz w:val="24"/>
          <w:szCs w:val="24"/>
        </w:rPr>
        <w:t xml:space="preserve"> propriétés bâties.</w:t>
      </w:r>
    </w:p>
    <w:p w14:paraId="68AA5DDF" w14:textId="77777777" w:rsidR="00FF173F" w:rsidRDefault="00FF173F" w:rsidP="00FF173F">
      <w:pPr>
        <w:spacing w:after="0" w:line="240" w:lineRule="auto"/>
        <w:jc w:val="both"/>
        <w:rPr>
          <w:sz w:val="24"/>
          <w:szCs w:val="24"/>
        </w:rPr>
      </w:pPr>
    </w:p>
    <w:p w14:paraId="6B91DEE4" w14:textId="1AAA3839" w:rsidR="00E34FB5" w:rsidRDefault="00DE6C66" w:rsidP="00FF173F">
      <w:pPr>
        <w:spacing w:after="0" w:line="240" w:lineRule="auto"/>
        <w:jc w:val="both"/>
        <w:rPr>
          <w:sz w:val="24"/>
          <w:szCs w:val="24"/>
        </w:rPr>
      </w:pPr>
      <w:r w:rsidRPr="00E34FB5">
        <w:rPr>
          <w:b/>
          <w:bCs/>
          <w:sz w:val="24"/>
          <w:szCs w:val="24"/>
        </w:rPr>
        <w:t xml:space="preserve">Pour </w:t>
      </w:r>
      <w:r w:rsidR="008A26D7">
        <w:rPr>
          <w:b/>
          <w:bCs/>
          <w:sz w:val="24"/>
          <w:szCs w:val="24"/>
        </w:rPr>
        <w:t>exemple</w:t>
      </w:r>
      <w:r w:rsidR="00E03198">
        <w:rPr>
          <w:sz w:val="24"/>
          <w:szCs w:val="24"/>
        </w:rPr>
        <w:t xml:space="preserve"> : </w:t>
      </w:r>
      <w:r w:rsidR="00057305">
        <w:rPr>
          <w:sz w:val="24"/>
          <w:szCs w:val="24"/>
        </w:rPr>
        <w:t>co</w:t>
      </w:r>
      <w:r w:rsidR="00495FF5">
        <w:rPr>
          <w:sz w:val="24"/>
          <w:szCs w:val="24"/>
        </w:rPr>
        <w:t>û</w:t>
      </w:r>
      <w:r w:rsidR="00057305">
        <w:rPr>
          <w:sz w:val="24"/>
          <w:szCs w:val="24"/>
        </w:rPr>
        <w:t xml:space="preserve">t de la scolarisation de nos enfants en 2024. </w:t>
      </w:r>
    </w:p>
    <w:p w14:paraId="2DE046F4" w14:textId="57D3FD32" w:rsidR="001B1F13" w:rsidRDefault="001B1F13" w:rsidP="00FF173F">
      <w:pPr>
        <w:spacing w:after="0" w:line="240" w:lineRule="auto"/>
        <w:jc w:val="both"/>
        <w:rPr>
          <w:sz w:val="24"/>
          <w:szCs w:val="24"/>
        </w:rPr>
      </w:pPr>
      <w:r>
        <w:rPr>
          <w:sz w:val="24"/>
          <w:szCs w:val="24"/>
        </w:rPr>
        <w:t>C</w:t>
      </w:r>
      <w:r w:rsidR="00057305">
        <w:rPr>
          <w:sz w:val="24"/>
          <w:szCs w:val="24"/>
        </w:rPr>
        <w:t xml:space="preserve">e budget est géré par le </w:t>
      </w:r>
      <w:r w:rsidR="00057305" w:rsidRPr="00E34FB5">
        <w:rPr>
          <w:b/>
          <w:bCs/>
          <w:sz w:val="24"/>
          <w:szCs w:val="24"/>
        </w:rPr>
        <w:t>Syndicat Intercommunal Scolaire</w:t>
      </w:r>
      <w:r w:rsidR="00057305">
        <w:rPr>
          <w:sz w:val="24"/>
          <w:szCs w:val="24"/>
        </w:rPr>
        <w:t xml:space="preserve"> qui reparti</w:t>
      </w:r>
      <w:r w:rsidR="00AC43AC">
        <w:rPr>
          <w:sz w:val="24"/>
          <w:szCs w:val="24"/>
        </w:rPr>
        <w:t>t</w:t>
      </w:r>
      <w:r w:rsidR="00057305">
        <w:rPr>
          <w:sz w:val="24"/>
          <w:szCs w:val="24"/>
        </w:rPr>
        <w:t xml:space="preserve"> la charge sur les communes en fonction du nombre d’enfants scolarisés</w:t>
      </w:r>
      <w:r w:rsidR="00AC43AC">
        <w:rPr>
          <w:sz w:val="24"/>
          <w:szCs w:val="24"/>
        </w:rPr>
        <w:t>.</w:t>
      </w:r>
      <w:r w:rsidR="00057305">
        <w:rPr>
          <w:sz w:val="24"/>
          <w:szCs w:val="24"/>
        </w:rPr>
        <w:t xml:space="preserve"> </w:t>
      </w:r>
    </w:p>
    <w:p w14:paraId="5C582DD9" w14:textId="77777777" w:rsidR="00FF173F" w:rsidRDefault="00FF173F" w:rsidP="00FF173F">
      <w:pPr>
        <w:spacing w:after="0" w:line="240" w:lineRule="auto"/>
        <w:jc w:val="both"/>
        <w:rPr>
          <w:sz w:val="24"/>
          <w:szCs w:val="24"/>
        </w:rPr>
      </w:pPr>
    </w:p>
    <w:tbl>
      <w:tblPr>
        <w:tblStyle w:val="Grilledutableau"/>
        <w:tblW w:w="8341" w:type="dxa"/>
        <w:jc w:val="center"/>
        <w:tblInd w:w="0" w:type="dxa"/>
        <w:tblLook w:val="04A0" w:firstRow="1" w:lastRow="0" w:firstColumn="1" w:lastColumn="0" w:noHBand="0" w:noVBand="1"/>
      </w:tblPr>
      <w:tblGrid>
        <w:gridCol w:w="2378"/>
        <w:gridCol w:w="1490"/>
        <w:gridCol w:w="1491"/>
        <w:gridCol w:w="1491"/>
        <w:gridCol w:w="1491"/>
      </w:tblGrid>
      <w:tr w:rsidR="00057305" w14:paraId="255B8EE0" w14:textId="77777777" w:rsidTr="00E03198">
        <w:trPr>
          <w:jc w:val="center"/>
        </w:trPr>
        <w:tc>
          <w:tcPr>
            <w:tcW w:w="2378" w:type="dxa"/>
          </w:tcPr>
          <w:p w14:paraId="4E703C0E" w14:textId="77777777" w:rsidR="00057305" w:rsidRDefault="00057305" w:rsidP="00FF173F">
            <w:pPr>
              <w:spacing w:line="240" w:lineRule="auto"/>
              <w:rPr>
                <w:sz w:val="24"/>
                <w:szCs w:val="24"/>
              </w:rPr>
            </w:pPr>
          </w:p>
        </w:tc>
        <w:tc>
          <w:tcPr>
            <w:tcW w:w="1490" w:type="dxa"/>
          </w:tcPr>
          <w:p w14:paraId="42BCCAFD" w14:textId="381B3BD1" w:rsidR="00057305" w:rsidRDefault="00057305" w:rsidP="00FF173F">
            <w:pPr>
              <w:spacing w:line="240" w:lineRule="auto"/>
              <w:rPr>
                <w:sz w:val="24"/>
                <w:szCs w:val="24"/>
              </w:rPr>
            </w:pPr>
            <w:r>
              <w:rPr>
                <w:sz w:val="24"/>
                <w:szCs w:val="24"/>
              </w:rPr>
              <w:t>Maternelle</w:t>
            </w:r>
          </w:p>
        </w:tc>
        <w:tc>
          <w:tcPr>
            <w:tcW w:w="1491" w:type="dxa"/>
          </w:tcPr>
          <w:p w14:paraId="2EA1E76D" w14:textId="7B26CF4A" w:rsidR="00057305" w:rsidRDefault="00057305" w:rsidP="00FF173F">
            <w:pPr>
              <w:spacing w:line="240" w:lineRule="auto"/>
              <w:rPr>
                <w:sz w:val="24"/>
                <w:szCs w:val="24"/>
              </w:rPr>
            </w:pPr>
            <w:r>
              <w:rPr>
                <w:sz w:val="24"/>
                <w:szCs w:val="24"/>
              </w:rPr>
              <w:t>Nb enfants de Biltzheim</w:t>
            </w:r>
          </w:p>
        </w:tc>
        <w:tc>
          <w:tcPr>
            <w:tcW w:w="1491" w:type="dxa"/>
          </w:tcPr>
          <w:p w14:paraId="5FC426F2" w14:textId="05CD4377" w:rsidR="00057305" w:rsidRDefault="00057305" w:rsidP="00FF173F">
            <w:pPr>
              <w:spacing w:line="240" w:lineRule="auto"/>
              <w:rPr>
                <w:sz w:val="24"/>
                <w:szCs w:val="24"/>
              </w:rPr>
            </w:pPr>
            <w:r>
              <w:rPr>
                <w:sz w:val="24"/>
                <w:szCs w:val="24"/>
              </w:rPr>
              <w:t>Primaire</w:t>
            </w:r>
          </w:p>
        </w:tc>
        <w:tc>
          <w:tcPr>
            <w:tcW w:w="1491" w:type="dxa"/>
          </w:tcPr>
          <w:p w14:paraId="0317065B" w14:textId="33E61325" w:rsidR="00057305" w:rsidRDefault="00057305" w:rsidP="00FF173F">
            <w:pPr>
              <w:spacing w:line="240" w:lineRule="auto"/>
              <w:rPr>
                <w:sz w:val="24"/>
                <w:szCs w:val="24"/>
              </w:rPr>
            </w:pPr>
            <w:r>
              <w:rPr>
                <w:sz w:val="24"/>
                <w:szCs w:val="24"/>
              </w:rPr>
              <w:t>Nb enfants de Biltzheim</w:t>
            </w:r>
          </w:p>
        </w:tc>
      </w:tr>
      <w:tr w:rsidR="00057305" w14:paraId="022C832E" w14:textId="77777777" w:rsidTr="00E03198">
        <w:trPr>
          <w:jc w:val="center"/>
        </w:trPr>
        <w:tc>
          <w:tcPr>
            <w:tcW w:w="2378" w:type="dxa"/>
          </w:tcPr>
          <w:p w14:paraId="4484FB99" w14:textId="73BBA881" w:rsidR="00057305" w:rsidRDefault="00057305" w:rsidP="00FF173F">
            <w:pPr>
              <w:spacing w:line="240" w:lineRule="auto"/>
              <w:rPr>
                <w:sz w:val="24"/>
                <w:szCs w:val="24"/>
              </w:rPr>
            </w:pPr>
            <w:r>
              <w:rPr>
                <w:sz w:val="24"/>
                <w:szCs w:val="24"/>
              </w:rPr>
              <w:t>Entretien des salles</w:t>
            </w:r>
          </w:p>
        </w:tc>
        <w:tc>
          <w:tcPr>
            <w:tcW w:w="1490" w:type="dxa"/>
          </w:tcPr>
          <w:p w14:paraId="3CB4ED5B" w14:textId="209EB0BB" w:rsidR="00057305" w:rsidRDefault="00E34FB5" w:rsidP="00FF173F">
            <w:pPr>
              <w:spacing w:line="240" w:lineRule="auto"/>
              <w:jc w:val="right"/>
              <w:rPr>
                <w:sz w:val="24"/>
                <w:szCs w:val="24"/>
              </w:rPr>
            </w:pPr>
            <w:r>
              <w:rPr>
                <w:sz w:val="24"/>
                <w:szCs w:val="24"/>
              </w:rPr>
              <w:t>583</w:t>
            </w:r>
          </w:p>
        </w:tc>
        <w:tc>
          <w:tcPr>
            <w:tcW w:w="1491" w:type="dxa"/>
          </w:tcPr>
          <w:p w14:paraId="44756DBA" w14:textId="77777777" w:rsidR="00057305" w:rsidRDefault="00057305" w:rsidP="00FF173F">
            <w:pPr>
              <w:spacing w:line="240" w:lineRule="auto"/>
              <w:jc w:val="right"/>
              <w:rPr>
                <w:sz w:val="24"/>
                <w:szCs w:val="24"/>
              </w:rPr>
            </w:pPr>
          </w:p>
        </w:tc>
        <w:tc>
          <w:tcPr>
            <w:tcW w:w="1491" w:type="dxa"/>
          </w:tcPr>
          <w:p w14:paraId="04028E8F" w14:textId="038283D7" w:rsidR="00057305" w:rsidRDefault="00E34FB5" w:rsidP="00FF173F">
            <w:pPr>
              <w:spacing w:line="240" w:lineRule="auto"/>
              <w:jc w:val="right"/>
              <w:rPr>
                <w:sz w:val="24"/>
                <w:szCs w:val="24"/>
              </w:rPr>
            </w:pPr>
            <w:r>
              <w:rPr>
                <w:sz w:val="24"/>
                <w:szCs w:val="24"/>
              </w:rPr>
              <w:t>359</w:t>
            </w:r>
          </w:p>
        </w:tc>
        <w:tc>
          <w:tcPr>
            <w:tcW w:w="1491" w:type="dxa"/>
          </w:tcPr>
          <w:p w14:paraId="7123B6E6" w14:textId="77777777" w:rsidR="00057305" w:rsidRDefault="00057305" w:rsidP="00FF173F">
            <w:pPr>
              <w:spacing w:line="240" w:lineRule="auto"/>
              <w:jc w:val="right"/>
              <w:rPr>
                <w:sz w:val="24"/>
                <w:szCs w:val="24"/>
              </w:rPr>
            </w:pPr>
          </w:p>
        </w:tc>
      </w:tr>
      <w:tr w:rsidR="00057305" w14:paraId="43DBE7E8" w14:textId="77777777" w:rsidTr="00E03198">
        <w:trPr>
          <w:jc w:val="center"/>
        </w:trPr>
        <w:tc>
          <w:tcPr>
            <w:tcW w:w="2378" w:type="dxa"/>
          </w:tcPr>
          <w:p w14:paraId="00B1254D" w14:textId="04F0C48C" w:rsidR="00057305" w:rsidRDefault="00057305" w:rsidP="00FF173F">
            <w:pPr>
              <w:spacing w:line="240" w:lineRule="auto"/>
              <w:rPr>
                <w:sz w:val="24"/>
                <w:szCs w:val="24"/>
              </w:rPr>
            </w:pPr>
            <w:r>
              <w:rPr>
                <w:sz w:val="24"/>
                <w:szCs w:val="24"/>
              </w:rPr>
              <w:t xml:space="preserve">Personnel </w:t>
            </w:r>
            <w:proofErr w:type="spellStart"/>
            <w:r>
              <w:rPr>
                <w:sz w:val="24"/>
                <w:szCs w:val="24"/>
              </w:rPr>
              <w:t>Atsem</w:t>
            </w:r>
            <w:proofErr w:type="spellEnd"/>
            <w:r>
              <w:rPr>
                <w:sz w:val="24"/>
                <w:szCs w:val="24"/>
              </w:rPr>
              <w:t xml:space="preserve"> et fournitures</w:t>
            </w:r>
          </w:p>
        </w:tc>
        <w:tc>
          <w:tcPr>
            <w:tcW w:w="1490" w:type="dxa"/>
          </w:tcPr>
          <w:p w14:paraId="26F0A72F" w14:textId="7D0B71B0" w:rsidR="00057305" w:rsidRDefault="00E34FB5" w:rsidP="00FF173F">
            <w:pPr>
              <w:spacing w:line="240" w:lineRule="auto"/>
              <w:jc w:val="right"/>
              <w:rPr>
                <w:sz w:val="24"/>
                <w:szCs w:val="24"/>
              </w:rPr>
            </w:pPr>
            <w:r>
              <w:rPr>
                <w:sz w:val="24"/>
                <w:szCs w:val="24"/>
              </w:rPr>
              <w:t>1 414</w:t>
            </w:r>
          </w:p>
        </w:tc>
        <w:tc>
          <w:tcPr>
            <w:tcW w:w="1491" w:type="dxa"/>
          </w:tcPr>
          <w:p w14:paraId="47546B79" w14:textId="77777777" w:rsidR="00057305" w:rsidRDefault="00057305" w:rsidP="00FF173F">
            <w:pPr>
              <w:spacing w:line="240" w:lineRule="auto"/>
              <w:jc w:val="right"/>
              <w:rPr>
                <w:sz w:val="24"/>
                <w:szCs w:val="24"/>
              </w:rPr>
            </w:pPr>
          </w:p>
        </w:tc>
        <w:tc>
          <w:tcPr>
            <w:tcW w:w="1491" w:type="dxa"/>
          </w:tcPr>
          <w:p w14:paraId="794A86FD" w14:textId="709ED7EB" w:rsidR="00057305" w:rsidRDefault="00E34FB5" w:rsidP="00FF173F">
            <w:pPr>
              <w:spacing w:line="240" w:lineRule="auto"/>
              <w:jc w:val="right"/>
              <w:rPr>
                <w:sz w:val="24"/>
                <w:szCs w:val="24"/>
              </w:rPr>
            </w:pPr>
            <w:r>
              <w:rPr>
                <w:sz w:val="24"/>
                <w:szCs w:val="24"/>
              </w:rPr>
              <w:t>141</w:t>
            </w:r>
          </w:p>
        </w:tc>
        <w:tc>
          <w:tcPr>
            <w:tcW w:w="1491" w:type="dxa"/>
          </w:tcPr>
          <w:p w14:paraId="3B298B90" w14:textId="77777777" w:rsidR="00057305" w:rsidRDefault="00057305" w:rsidP="00FF173F">
            <w:pPr>
              <w:spacing w:line="240" w:lineRule="auto"/>
              <w:jc w:val="right"/>
              <w:rPr>
                <w:sz w:val="24"/>
                <w:szCs w:val="24"/>
              </w:rPr>
            </w:pPr>
          </w:p>
        </w:tc>
      </w:tr>
      <w:tr w:rsidR="00057305" w14:paraId="7DAADAA8" w14:textId="77777777" w:rsidTr="00E03198">
        <w:trPr>
          <w:jc w:val="center"/>
        </w:trPr>
        <w:tc>
          <w:tcPr>
            <w:tcW w:w="2378" w:type="dxa"/>
          </w:tcPr>
          <w:p w14:paraId="665C8BE4" w14:textId="76400BE5" w:rsidR="00057305" w:rsidRDefault="00057305" w:rsidP="00FF173F">
            <w:pPr>
              <w:spacing w:line="240" w:lineRule="auto"/>
              <w:rPr>
                <w:sz w:val="24"/>
                <w:szCs w:val="24"/>
              </w:rPr>
            </w:pPr>
            <w:r>
              <w:rPr>
                <w:sz w:val="24"/>
                <w:szCs w:val="24"/>
              </w:rPr>
              <w:t>Frais communs</w:t>
            </w:r>
          </w:p>
        </w:tc>
        <w:tc>
          <w:tcPr>
            <w:tcW w:w="1490" w:type="dxa"/>
          </w:tcPr>
          <w:p w14:paraId="076F9727" w14:textId="3EE9D415" w:rsidR="00057305" w:rsidRDefault="00E34FB5" w:rsidP="00FF173F">
            <w:pPr>
              <w:spacing w:line="240" w:lineRule="auto"/>
              <w:jc w:val="right"/>
              <w:rPr>
                <w:sz w:val="24"/>
                <w:szCs w:val="24"/>
              </w:rPr>
            </w:pPr>
            <w:r>
              <w:rPr>
                <w:sz w:val="24"/>
                <w:szCs w:val="24"/>
              </w:rPr>
              <w:t>255</w:t>
            </w:r>
          </w:p>
        </w:tc>
        <w:tc>
          <w:tcPr>
            <w:tcW w:w="1491" w:type="dxa"/>
          </w:tcPr>
          <w:p w14:paraId="39C740D5" w14:textId="77777777" w:rsidR="00057305" w:rsidRDefault="00057305" w:rsidP="00FF173F">
            <w:pPr>
              <w:spacing w:line="240" w:lineRule="auto"/>
              <w:jc w:val="right"/>
              <w:rPr>
                <w:sz w:val="24"/>
                <w:szCs w:val="24"/>
              </w:rPr>
            </w:pPr>
          </w:p>
        </w:tc>
        <w:tc>
          <w:tcPr>
            <w:tcW w:w="1491" w:type="dxa"/>
          </w:tcPr>
          <w:p w14:paraId="5F06672B" w14:textId="7BF7184E" w:rsidR="00057305" w:rsidRDefault="00E34FB5" w:rsidP="00FF173F">
            <w:pPr>
              <w:spacing w:line="240" w:lineRule="auto"/>
              <w:jc w:val="right"/>
              <w:rPr>
                <w:sz w:val="24"/>
                <w:szCs w:val="24"/>
              </w:rPr>
            </w:pPr>
            <w:r>
              <w:rPr>
                <w:sz w:val="24"/>
                <w:szCs w:val="24"/>
              </w:rPr>
              <w:t>255</w:t>
            </w:r>
          </w:p>
        </w:tc>
        <w:tc>
          <w:tcPr>
            <w:tcW w:w="1491" w:type="dxa"/>
          </w:tcPr>
          <w:p w14:paraId="13B0B8B6" w14:textId="77777777" w:rsidR="00057305" w:rsidRDefault="00057305" w:rsidP="00FF173F">
            <w:pPr>
              <w:spacing w:line="240" w:lineRule="auto"/>
              <w:jc w:val="right"/>
              <w:rPr>
                <w:sz w:val="24"/>
                <w:szCs w:val="24"/>
              </w:rPr>
            </w:pPr>
          </w:p>
        </w:tc>
      </w:tr>
      <w:tr w:rsidR="00057305" w14:paraId="24AA1C8D" w14:textId="77777777" w:rsidTr="00E03198">
        <w:trPr>
          <w:jc w:val="center"/>
        </w:trPr>
        <w:tc>
          <w:tcPr>
            <w:tcW w:w="2378" w:type="dxa"/>
            <w:shd w:val="clear" w:color="auto" w:fill="F2F2F2" w:themeFill="background1" w:themeFillShade="F2"/>
          </w:tcPr>
          <w:p w14:paraId="359FEC56" w14:textId="274BE315" w:rsidR="00057305" w:rsidRPr="00E34FB5" w:rsidRDefault="00057305" w:rsidP="00FF173F">
            <w:pPr>
              <w:spacing w:line="240" w:lineRule="auto"/>
              <w:rPr>
                <w:b/>
                <w:bCs/>
                <w:sz w:val="28"/>
                <w:szCs w:val="28"/>
              </w:rPr>
            </w:pPr>
            <w:r w:rsidRPr="00E34FB5">
              <w:rPr>
                <w:b/>
                <w:bCs/>
                <w:sz w:val="28"/>
                <w:szCs w:val="28"/>
              </w:rPr>
              <w:t>TOTAL</w:t>
            </w:r>
          </w:p>
        </w:tc>
        <w:tc>
          <w:tcPr>
            <w:tcW w:w="1490" w:type="dxa"/>
            <w:shd w:val="clear" w:color="auto" w:fill="F2F2F2" w:themeFill="background1" w:themeFillShade="F2"/>
          </w:tcPr>
          <w:p w14:paraId="533A776F" w14:textId="3B157ADA" w:rsidR="00057305" w:rsidRPr="00E34FB5" w:rsidRDefault="00E34FB5" w:rsidP="00FF173F">
            <w:pPr>
              <w:spacing w:line="240" w:lineRule="auto"/>
              <w:jc w:val="right"/>
              <w:rPr>
                <w:b/>
                <w:bCs/>
                <w:sz w:val="28"/>
                <w:szCs w:val="28"/>
              </w:rPr>
            </w:pPr>
            <w:r w:rsidRPr="00E34FB5">
              <w:rPr>
                <w:b/>
                <w:bCs/>
                <w:sz w:val="28"/>
                <w:szCs w:val="28"/>
              </w:rPr>
              <w:t>2 252</w:t>
            </w:r>
          </w:p>
        </w:tc>
        <w:tc>
          <w:tcPr>
            <w:tcW w:w="1491" w:type="dxa"/>
            <w:shd w:val="clear" w:color="auto" w:fill="F2F2F2" w:themeFill="background1" w:themeFillShade="F2"/>
          </w:tcPr>
          <w:p w14:paraId="54E6A26F" w14:textId="19C557D9" w:rsidR="00057305" w:rsidRPr="00E34FB5" w:rsidRDefault="00E34FB5" w:rsidP="00FF173F">
            <w:pPr>
              <w:spacing w:line="240" w:lineRule="auto"/>
              <w:jc w:val="right"/>
              <w:rPr>
                <w:b/>
                <w:bCs/>
                <w:sz w:val="28"/>
                <w:szCs w:val="28"/>
              </w:rPr>
            </w:pPr>
            <w:r w:rsidRPr="00E34FB5">
              <w:rPr>
                <w:b/>
                <w:bCs/>
                <w:sz w:val="28"/>
                <w:szCs w:val="28"/>
              </w:rPr>
              <w:t>21</w:t>
            </w:r>
          </w:p>
        </w:tc>
        <w:tc>
          <w:tcPr>
            <w:tcW w:w="1491" w:type="dxa"/>
            <w:shd w:val="clear" w:color="auto" w:fill="F2F2F2" w:themeFill="background1" w:themeFillShade="F2"/>
          </w:tcPr>
          <w:p w14:paraId="0504AF26" w14:textId="6E81F69B" w:rsidR="00057305" w:rsidRPr="00E34FB5" w:rsidRDefault="00E34FB5" w:rsidP="00FF173F">
            <w:pPr>
              <w:spacing w:line="240" w:lineRule="auto"/>
              <w:jc w:val="right"/>
              <w:rPr>
                <w:b/>
                <w:bCs/>
                <w:sz w:val="28"/>
                <w:szCs w:val="28"/>
              </w:rPr>
            </w:pPr>
            <w:r w:rsidRPr="00E34FB5">
              <w:rPr>
                <w:b/>
                <w:bCs/>
                <w:sz w:val="28"/>
                <w:szCs w:val="28"/>
              </w:rPr>
              <w:t>754</w:t>
            </w:r>
          </w:p>
        </w:tc>
        <w:tc>
          <w:tcPr>
            <w:tcW w:w="1491" w:type="dxa"/>
            <w:shd w:val="clear" w:color="auto" w:fill="F2F2F2" w:themeFill="background1" w:themeFillShade="F2"/>
          </w:tcPr>
          <w:p w14:paraId="1FC005C5" w14:textId="0AFEC177" w:rsidR="00057305" w:rsidRPr="00E34FB5" w:rsidRDefault="00E34FB5" w:rsidP="00FF173F">
            <w:pPr>
              <w:spacing w:line="240" w:lineRule="auto"/>
              <w:jc w:val="right"/>
              <w:rPr>
                <w:b/>
                <w:bCs/>
                <w:sz w:val="28"/>
                <w:szCs w:val="28"/>
              </w:rPr>
            </w:pPr>
            <w:r w:rsidRPr="00E34FB5">
              <w:rPr>
                <w:b/>
                <w:bCs/>
                <w:sz w:val="28"/>
                <w:szCs w:val="28"/>
              </w:rPr>
              <w:t>42</w:t>
            </w:r>
          </w:p>
        </w:tc>
      </w:tr>
    </w:tbl>
    <w:p w14:paraId="0E291958" w14:textId="77777777" w:rsidR="00E03198" w:rsidRPr="00E03198" w:rsidRDefault="00E03198" w:rsidP="00FF173F">
      <w:pPr>
        <w:spacing w:after="0" w:line="240" w:lineRule="auto"/>
        <w:rPr>
          <w:sz w:val="10"/>
          <w:szCs w:val="10"/>
        </w:rPr>
      </w:pPr>
    </w:p>
    <w:p w14:paraId="040960EF" w14:textId="400EADAA" w:rsidR="00E34FB5" w:rsidRDefault="00E34FB5" w:rsidP="00FF173F">
      <w:pPr>
        <w:spacing w:after="0" w:line="240" w:lineRule="auto"/>
        <w:rPr>
          <w:b/>
          <w:bCs/>
          <w:sz w:val="28"/>
          <w:szCs w:val="28"/>
        </w:rPr>
      </w:pPr>
      <w:r w:rsidRPr="00E34FB5">
        <w:rPr>
          <w:b/>
          <w:bCs/>
          <w:sz w:val="28"/>
          <w:szCs w:val="28"/>
        </w:rPr>
        <w:t>Dépense totale : 2</w:t>
      </w:r>
      <w:r w:rsidR="00153568">
        <w:rPr>
          <w:b/>
          <w:bCs/>
          <w:sz w:val="28"/>
          <w:szCs w:val="28"/>
        </w:rPr>
        <w:t> </w:t>
      </w:r>
      <w:r w:rsidRPr="00E34FB5">
        <w:rPr>
          <w:b/>
          <w:bCs/>
          <w:sz w:val="28"/>
          <w:szCs w:val="28"/>
        </w:rPr>
        <w:t>252</w:t>
      </w:r>
      <w:r w:rsidR="00153568">
        <w:rPr>
          <w:b/>
          <w:bCs/>
          <w:sz w:val="28"/>
          <w:szCs w:val="28"/>
        </w:rPr>
        <w:t xml:space="preserve"> </w:t>
      </w:r>
      <w:r w:rsidRPr="00E34FB5">
        <w:rPr>
          <w:b/>
          <w:bCs/>
          <w:sz w:val="28"/>
          <w:szCs w:val="28"/>
        </w:rPr>
        <w:t>x</w:t>
      </w:r>
      <w:r w:rsidR="00153568">
        <w:rPr>
          <w:b/>
          <w:bCs/>
          <w:sz w:val="28"/>
          <w:szCs w:val="28"/>
        </w:rPr>
        <w:t xml:space="preserve"> </w:t>
      </w:r>
      <w:r w:rsidRPr="00E34FB5">
        <w:rPr>
          <w:b/>
          <w:bCs/>
          <w:sz w:val="28"/>
          <w:szCs w:val="28"/>
        </w:rPr>
        <w:t>21 (47 292) + 754 x 42 (31 668) = 78 960 €uros</w:t>
      </w:r>
      <w:r w:rsidR="008A26D7">
        <w:rPr>
          <w:b/>
          <w:bCs/>
          <w:sz w:val="28"/>
          <w:szCs w:val="28"/>
        </w:rPr>
        <w:t>.</w:t>
      </w:r>
    </w:p>
    <w:p w14:paraId="14F898CA" w14:textId="77777777" w:rsidR="00FF173F" w:rsidRDefault="00FF173F" w:rsidP="00FF173F">
      <w:pPr>
        <w:spacing w:after="120" w:line="240" w:lineRule="auto"/>
        <w:ind w:right="-879"/>
        <w:jc w:val="both"/>
        <w:rPr>
          <w:sz w:val="24"/>
          <w:szCs w:val="24"/>
        </w:rPr>
      </w:pPr>
    </w:p>
    <w:p w14:paraId="2BE24295" w14:textId="77777777" w:rsidR="00DD768B" w:rsidRDefault="00DD768B" w:rsidP="00FF173F">
      <w:pPr>
        <w:spacing w:after="120" w:line="240" w:lineRule="auto"/>
        <w:ind w:right="-879"/>
        <w:jc w:val="both"/>
        <w:rPr>
          <w:sz w:val="24"/>
          <w:szCs w:val="24"/>
        </w:rPr>
      </w:pPr>
    </w:p>
    <w:p w14:paraId="35E4E8DD" w14:textId="3A6D7A46" w:rsidR="008A26D7" w:rsidRPr="008A26D7" w:rsidRDefault="008A26D7" w:rsidP="008A4E0C">
      <w:pPr>
        <w:spacing w:after="120" w:line="240" w:lineRule="auto"/>
        <w:ind w:right="-2"/>
        <w:jc w:val="both"/>
        <w:rPr>
          <w:sz w:val="24"/>
          <w:szCs w:val="24"/>
        </w:rPr>
      </w:pPr>
      <w:r w:rsidRPr="008A26D7">
        <w:rPr>
          <w:sz w:val="24"/>
          <w:szCs w:val="24"/>
        </w:rPr>
        <w:t>Pour information, le coût de la scolarisation en 2022 s’est élevé à 53.635 €</w:t>
      </w:r>
      <w:r w:rsidR="00E03198">
        <w:rPr>
          <w:sz w:val="24"/>
          <w:szCs w:val="24"/>
        </w:rPr>
        <w:t xml:space="preserve"> pour les 43 enfants de Biltzheim</w:t>
      </w:r>
      <w:r w:rsidRPr="008A26D7">
        <w:rPr>
          <w:sz w:val="24"/>
          <w:szCs w:val="24"/>
        </w:rPr>
        <w:t>.</w:t>
      </w:r>
    </w:p>
    <w:p w14:paraId="11231480" w14:textId="795EAD33" w:rsidR="00966E05" w:rsidRPr="008F09BC" w:rsidRDefault="001F3C3B" w:rsidP="00660D4E">
      <w:pPr>
        <w:rPr>
          <w:b/>
          <w:bCs/>
          <w:sz w:val="44"/>
          <w:szCs w:val="44"/>
          <w:u w:val="single"/>
        </w:rPr>
      </w:pPr>
      <w:r w:rsidRPr="008F09BC">
        <w:rPr>
          <w:b/>
          <w:bCs/>
          <w:sz w:val="44"/>
          <w:szCs w:val="44"/>
          <w:u w:val="single"/>
        </w:rPr>
        <w:t>Dates à retenir</w:t>
      </w:r>
    </w:p>
    <w:tbl>
      <w:tblPr>
        <w:tblStyle w:val="Grilledutableau"/>
        <w:tblW w:w="9067" w:type="dxa"/>
        <w:tblInd w:w="0" w:type="dxa"/>
        <w:tblLook w:val="04A0" w:firstRow="1" w:lastRow="0" w:firstColumn="1" w:lastColumn="0" w:noHBand="0" w:noVBand="1"/>
      </w:tblPr>
      <w:tblGrid>
        <w:gridCol w:w="3020"/>
        <w:gridCol w:w="6047"/>
      </w:tblGrid>
      <w:tr w:rsidR="00966E05" w14:paraId="659B6F25" w14:textId="77777777" w:rsidTr="00966E05">
        <w:tc>
          <w:tcPr>
            <w:tcW w:w="3020" w:type="dxa"/>
          </w:tcPr>
          <w:p w14:paraId="7B106B95" w14:textId="5CEBF966" w:rsidR="00966E05" w:rsidRPr="00BB1237" w:rsidRDefault="00966E05" w:rsidP="00660D4E">
            <w:pPr>
              <w:rPr>
                <w:b/>
                <w:bCs/>
                <w:sz w:val="24"/>
                <w:szCs w:val="24"/>
              </w:rPr>
            </w:pPr>
            <w:r w:rsidRPr="00BB1237">
              <w:rPr>
                <w:b/>
                <w:bCs/>
                <w:sz w:val="24"/>
                <w:szCs w:val="24"/>
              </w:rPr>
              <w:t xml:space="preserve">9 juin </w:t>
            </w:r>
          </w:p>
        </w:tc>
        <w:tc>
          <w:tcPr>
            <w:tcW w:w="6047" w:type="dxa"/>
          </w:tcPr>
          <w:p w14:paraId="3FFC2F5C" w14:textId="60B17FD5" w:rsidR="00966E05" w:rsidRPr="00BB1237" w:rsidRDefault="00966E05" w:rsidP="00660D4E">
            <w:pPr>
              <w:rPr>
                <w:sz w:val="24"/>
                <w:szCs w:val="24"/>
              </w:rPr>
            </w:pPr>
            <w:r w:rsidRPr="00BB1237">
              <w:rPr>
                <w:sz w:val="24"/>
                <w:szCs w:val="24"/>
              </w:rPr>
              <w:t>Elections européennes</w:t>
            </w:r>
          </w:p>
        </w:tc>
      </w:tr>
      <w:tr w:rsidR="002C07F5" w14:paraId="5E833387" w14:textId="77777777" w:rsidTr="00966E05">
        <w:tc>
          <w:tcPr>
            <w:tcW w:w="3020" w:type="dxa"/>
          </w:tcPr>
          <w:p w14:paraId="36CEECFC" w14:textId="639D41E0" w:rsidR="002C07F5" w:rsidRPr="00BB1237" w:rsidRDefault="002C07F5" w:rsidP="00660D4E">
            <w:pPr>
              <w:rPr>
                <w:b/>
                <w:bCs/>
                <w:sz w:val="24"/>
                <w:szCs w:val="24"/>
              </w:rPr>
            </w:pPr>
            <w:r>
              <w:rPr>
                <w:b/>
                <w:bCs/>
                <w:sz w:val="24"/>
                <w:szCs w:val="24"/>
              </w:rPr>
              <w:t>11 juin</w:t>
            </w:r>
          </w:p>
        </w:tc>
        <w:tc>
          <w:tcPr>
            <w:tcW w:w="6047" w:type="dxa"/>
          </w:tcPr>
          <w:p w14:paraId="3B664C20" w14:textId="453A1491" w:rsidR="002C07F5" w:rsidRPr="00BB1237" w:rsidRDefault="002C07F5" w:rsidP="00660D4E">
            <w:pPr>
              <w:rPr>
                <w:sz w:val="24"/>
                <w:szCs w:val="24"/>
              </w:rPr>
            </w:pPr>
            <w:r>
              <w:rPr>
                <w:sz w:val="24"/>
                <w:szCs w:val="24"/>
              </w:rPr>
              <w:t xml:space="preserve">Balayage de rues </w:t>
            </w:r>
          </w:p>
        </w:tc>
      </w:tr>
      <w:tr w:rsidR="00966E05" w14:paraId="51D2D92C" w14:textId="77777777" w:rsidTr="00966E05">
        <w:tc>
          <w:tcPr>
            <w:tcW w:w="3020" w:type="dxa"/>
          </w:tcPr>
          <w:p w14:paraId="1703DD4C" w14:textId="6E584948" w:rsidR="00966E05" w:rsidRPr="00BB1237" w:rsidRDefault="00966E05" w:rsidP="00660D4E">
            <w:pPr>
              <w:rPr>
                <w:b/>
                <w:bCs/>
                <w:sz w:val="24"/>
                <w:szCs w:val="24"/>
              </w:rPr>
            </w:pPr>
            <w:r w:rsidRPr="00BB1237">
              <w:rPr>
                <w:b/>
                <w:bCs/>
                <w:sz w:val="24"/>
                <w:szCs w:val="24"/>
              </w:rPr>
              <w:t xml:space="preserve">21 juin </w:t>
            </w:r>
          </w:p>
        </w:tc>
        <w:tc>
          <w:tcPr>
            <w:tcW w:w="6047" w:type="dxa"/>
          </w:tcPr>
          <w:p w14:paraId="0A4D73F2" w14:textId="58677D34" w:rsidR="00966E05" w:rsidRPr="00BB1237" w:rsidRDefault="00966E05" w:rsidP="00660D4E">
            <w:pPr>
              <w:rPr>
                <w:sz w:val="24"/>
                <w:szCs w:val="24"/>
              </w:rPr>
            </w:pPr>
            <w:r w:rsidRPr="00BB1237">
              <w:rPr>
                <w:sz w:val="24"/>
                <w:szCs w:val="24"/>
              </w:rPr>
              <w:t>Fête de la Musique</w:t>
            </w:r>
            <w:r w:rsidR="00BB1237" w:rsidRPr="00BB1237">
              <w:rPr>
                <w:sz w:val="24"/>
                <w:szCs w:val="24"/>
              </w:rPr>
              <w:t>.</w:t>
            </w:r>
            <w:r w:rsidRPr="00BB1237">
              <w:rPr>
                <w:sz w:val="24"/>
                <w:szCs w:val="24"/>
              </w:rPr>
              <w:t xml:space="preserve"> L’Anneau du Rhin invite la population de la commune</w:t>
            </w:r>
            <w:r w:rsidR="007C0BEB">
              <w:rPr>
                <w:sz w:val="24"/>
                <w:szCs w:val="24"/>
              </w:rPr>
              <w:t>.</w:t>
            </w:r>
            <w:r w:rsidR="00BB1237" w:rsidRPr="00BB1237">
              <w:rPr>
                <w:sz w:val="24"/>
                <w:szCs w:val="24"/>
              </w:rPr>
              <w:t xml:space="preserve"> </w:t>
            </w:r>
            <w:r w:rsidR="007C0BEB">
              <w:rPr>
                <w:sz w:val="24"/>
                <w:szCs w:val="24"/>
              </w:rPr>
              <w:t>(</w:t>
            </w:r>
            <w:r w:rsidR="00AC43AC" w:rsidRPr="00BB1237">
              <w:rPr>
                <w:sz w:val="24"/>
                <w:szCs w:val="24"/>
              </w:rPr>
              <w:t>Invitation</w:t>
            </w:r>
            <w:r w:rsidR="00BB1237" w:rsidRPr="00BB1237">
              <w:rPr>
                <w:sz w:val="24"/>
                <w:szCs w:val="24"/>
              </w:rPr>
              <w:t xml:space="preserve"> </w:t>
            </w:r>
            <w:r w:rsidR="002C07F5">
              <w:rPr>
                <w:sz w:val="24"/>
                <w:szCs w:val="24"/>
              </w:rPr>
              <w:t>ci-jointe</w:t>
            </w:r>
            <w:r w:rsidR="007C0BEB">
              <w:rPr>
                <w:sz w:val="24"/>
                <w:szCs w:val="24"/>
              </w:rPr>
              <w:t>)</w:t>
            </w:r>
          </w:p>
        </w:tc>
      </w:tr>
    </w:tbl>
    <w:p w14:paraId="4DAE81DD" w14:textId="77777777" w:rsidR="0082557F" w:rsidRDefault="0082557F" w:rsidP="00660D4E">
      <w:pPr>
        <w:rPr>
          <w:sz w:val="24"/>
          <w:szCs w:val="24"/>
        </w:rPr>
      </w:pPr>
    </w:p>
    <w:tbl>
      <w:tblPr>
        <w:tblStyle w:val="TableGrid"/>
        <w:tblW w:w="9074" w:type="dxa"/>
        <w:tblInd w:w="-5" w:type="dxa"/>
        <w:tblLayout w:type="fixed"/>
        <w:tblCellMar>
          <w:top w:w="45" w:type="dxa"/>
          <w:left w:w="936" w:type="dxa"/>
          <w:right w:w="115" w:type="dxa"/>
        </w:tblCellMar>
        <w:tblLook w:val="04A0" w:firstRow="1" w:lastRow="0" w:firstColumn="1" w:lastColumn="0" w:noHBand="0" w:noVBand="1"/>
      </w:tblPr>
      <w:tblGrid>
        <w:gridCol w:w="5812"/>
        <w:gridCol w:w="3262"/>
      </w:tblGrid>
      <w:tr w:rsidR="00660D4E" w14:paraId="18751CAD" w14:textId="77777777" w:rsidTr="008A4E0C">
        <w:trPr>
          <w:trHeight w:val="1231"/>
        </w:trPr>
        <w:tc>
          <w:tcPr>
            <w:tcW w:w="5812" w:type="dxa"/>
            <w:tcBorders>
              <w:top w:val="single" w:sz="4" w:space="0" w:color="000000"/>
              <w:left w:val="single" w:sz="4" w:space="0" w:color="000000"/>
              <w:bottom w:val="single" w:sz="4" w:space="0" w:color="000000"/>
              <w:right w:val="single" w:sz="4" w:space="0" w:color="000000"/>
            </w:tcBorders>
            <w:hideMark/>
          </w:tcPr>
          <w:p w14:paraId="376001EE"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 xml:space="preserve">Horaires d’ouverture de la Mairie </w:t>
            </w:r>
          </w:p>
          <w:p w14:paraId="7936D8FB"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 xml:space="preserve">Mardi de 10h00 à 12h15 et 16h00 à 19h00 </w:t>
            </w:r>
          </w:p>
          <w:p w14:paraId="482F0700"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Mercredi de 10h00 à 12h15 et 14h00 à 17h00</w:t>
            </w:r>
          </w:p>
          <w:p w14:paraId="4F2C618B"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 xml:space="preserve">Jeudi de 16h00 à 18h00 </w:t>
            </w:r>
          </w:p>
          <w:p w14:paraId="74A6E377"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 xml:space="preserve">Tél 03.89.49.45.10 </w:t>
            </w:r>
          </w:p>
          <w:p w14:paraId="4171417E" w14:textId="77777777" w:rsidR="00660D4E" w:rsidRDefault="00660D4E" w:rsidP="00622E6C">
            <w:pPr>
              <w:tabs>
                <w:tab w:val="left" w:pos="744"/>
                <w:tab w:val="left" w:pos="2393"/>
              </w:tabs>
              <w:ind w:left="-815" w:right="168"/>
              <w:jc w:val="center"/>
              <w:rPr>
                <w:sz w:val="18"/>
                <w:szCs w:val="18"/>
                <w:lang w:eastAsia="fr-FR"/>
              </w:rPr>
            </w:pPr>
            <w:r>
              <w:rPr>
                <w:sz w:val="18"/>
                <w:szCs w:val="18"/>
                <w:lang w:eastAsia="fr-FR"/>
              </w:rPr>
              <w:t>Application PANNEAU POCKET sur téléphone disponible pour toutes les informations urgentes à BILTZHEIM</w:t>
            </w:r>
          </w:p>
        </w:tc>
        <w:tc>
          <w:tcPr>
            <w:tcW w:w="3262" w:type="dxa"/>
            <w:tcBorders>
              <w:top w:val="single" w:sz="4" w:space="0" w:color="000000"/>
              <w:left w:val="single" w:sz="4" w:space="0" w:color="000000"/>
              <w:bottom w:val="single" w:sz="4" w:space="0" w:color="000000"/>
              <w:right w:val="single" w:sz="4" w:space="0" w:color="000000"/>
            </w:tcBorders>
          </w:tcPr>
          <w:p w14:paraId="30EA62F4" w14:textId="77777777" w:rsidR="00660D4E" w:rsidRDefault="00660D4E" w:rsidP="00622E6C">
            <w:pPr>
              <w:ind w:left="-482" w:hanging="708"/>
              <w:jc w:val="center"/>
              <w:rPr>
                <w:sz w:val="18"/>
                <w:szCs w:val="18"/>
                <w:lang w:eastAsia="fr-FR"/>
              </w:rPr>
            </w:pPr>
            <w:r>
              <w:rPr>
                <w:b/>
                <w:sz w:val="18"/>
                <w:szCs w:val="18"/>
                <w:lang w:eastAsia="fr-FR"/>
              </w:rPr>
              <w:t>Directeur de la publication</w:t>
            </w:r>
            <w:r>
              <w:rPr>
                <w:sz w:val="18"/>
                <w:szCs w:val="18"/>
                <w:lang w:eastAsia="fr-FR"/>
              </w:rPr>
              <w:t xml:space="preserve"> :</w:t>
            </w:r>
          </w:p>
          <w:p w14:paraId="2AE2FEDD" w14:textId="77777777" w:rsidR="00660D4E" w:rsidRDefault="00660D4E" w:rsidP="00622E6C">
            <w:pPr>
              <w:ind w:left="-482" w:hanging="708"/>
              <w:jc w:val="center"/>
              <w:rPr>
                <w:sz w:val="18"/>
                <w:szCs w:val="18"/>
                <w:lang w:eastAsia="fr-FR"/>
              </w:rPr>
            </w:pPr>
            <w:r>
              <w:rPr>
                <w:sz w:val="18"/>
                <w:szCs w:val="18"/>
                <w:lang w:eastAsia="fr-FR"/>
              </w:rPr>
              <w:t>Gilbert VONAU - Maire</w:t>
            </w:r>
          </w:p>
          <w:p w14:paraId="61581E0E" w14:textId="77777777" w:rsidR="00660D4E" w:rsidRDefault="00660D4E" w:rsidP="00622E6C">
            <w:pPr>
              <w:ind w:left="-482" w:hanging="708"/>
              <w:jc w:val="center"/>
              <w:rPr>
                <w:sz w:val="18"/>
                <w:szCs w:val="18"/>
                <w:lang w:eastAsia="fr-FR"/>
              </w:rPr>
            </w:pPr>
            <w:r>
              <w:rPr>
                <w:sz w:val="18"/>
                <w:szCs w:val="18"/>
                <w:lang w:eastAsia="fr-FR"/>
              </w:rPr>
              <w:t>Imprimé à la mairie de Biltzheim</w:t>
            </w:r>
          </w:p>
          <w:p w14:paraId="0C85DAA7" w14:textId="702F7581" w:rsidR="00660D4E" w:rsidRPr="00505143" w:rsidRDefault="00660D4E" w:rsidP="00622E6C">
            <w:pPr>
              <w:ind w:left="-482" w:right="27" w:hanging="708"/>
              <w:jc w:val="center"/>
              <w:rPr>
                <w:sz w:val="18"/>
                <w:szCs w:val="18"/>
                <w:lang w:eastAsia="fr-FR"/>
              </w:rPr>
            </w:pPr>
            <w:r>
              <w:rPr>
                <w:sz w:val="18"/>
                <w:szCs w:val="18"/>
                <w:lang w:eastAsia="fr-FR"/>
              </w:rPr>
              <w:t xml:space="preserve">Date de parution :   </w:t>
            </w:r>
            <w:r w:rsidR="00573698">
              <w:rPr>
                <w:sz w:val="18"/>
                <w:szCs w:val="18"/>
                <w:lang w:eastAsia="fr-FR"/>
              </w:rPr>
              <w:t>28</w:t>
            </w:r>
            <w:r w:rsidRPr="00505143">
              <w:rPr>
                <w:sz w:val="18"/>
                <w:szCs w:val="18"/>
                <w:lang w:eastAsia="fr-FR"/>
              </w:rPr>
              <w:t xml:space="preserve"> </w:t>
            </w:r>
            <w:r w:rsidR="001625B4">
              <w:rPr>
                <w:sz w:val="18"/>
                <w:szCs w:val="18"/>
                <w:lang w:eastAsia="fr-FR"/>
              </w:rPr>
              <w:t>mai</w:t>
            </w:r>
            <w:r w:rsidRPr="00505143">
              <w:rPr>
                <w:sz w:val="18"/>
                <w:szCs w:val="18"/>
                <w:lang w:eastAsia="fr-FR"/>
              </w:rPr>
              <w:t xml:space="preserve"> 2024</w:t>
            </w:r>
          </w:p>
          <w:p w14:paraId="0621EACD" w14:textId="77777777" w:rsidR="00660D4E" w:rsidRDefault="00660D4E" w:rsidP="00622E6C">
            <w:pPr>
              <w:ind w:left="-482" w:right="752"/>
              <w:jc w:val="center"/>
              <w:rPr>
                <w:sz w:val="18"/>
                <w:szCs w:val="18"/>
                <w:lang w:eastAsia="fr-FR"/>
              </w:rPr>
            </w:pPr>
            <w:r>
              <w:rPr>
                <w:sz w:val="18"/>
                <w:szCs w:val="18"/>
                <w:lang w:eastAsia="fr-FR"/>
              </w:rPr>
              <w:t>Date de dépôt légal, en cours</w:t>
            </w:r>
          </w:p>
          <w:p w14:paraId="5E395B71" w14:textId="77777777" w:rsidR="00660D4E" w:rsidRDefault="00660D4E" w:rsidP="00622E6C">
            <w:pPr>
              <w:ind w:left="-482" w:right="752" w:hanging="708"/>
              <w:jc w:val="center"/>
              <w:rPr>
                <w:sz w:val="18"/>
                <w:szCs w:val="18"/>
                <w:lang w:eastAsia="fr-FR"/>
              </w:rPr>
            </w:pPr>
          </w:p>
          <w:p w14:paraId="5975D4E4" w14:textId="77777777" w:rsidR="00660D4E" w:rsidRDefault="00660D4E" w:rsidP="00622E6C">
            <w:pPr>
              <w:ind w:left="-482" w:hanging="567"/>
              <w:jc w:val="center"/>
              <w:rPr>
                <w:sz w:val="18"/>
                <w:szCs w:val="18"/>
                <w:lang w:eastAsia="fr-FR"/>
              </w:rPr>
            </w:pPr>
            <w:r>
              <w:rPr>
                <w:sz w:val="18"/>
                <w:szCs w:val="18"/>
                <w:lang w:eastAsia="fr-FR"/>
              </w:rPr>
              <w:t>Site Internet : www.biltzheim.fr</w:t>
            </w:r>
          </w:p>
        </w:tc>
      </w:tr>
    </w:tbl>
    <w:p w14:paraId="5FD9D743" w14:textId="77777777" w:rsidR="00660D4E" w:rsidRDefault="00660D4E" w:rsidP="00660D4E">
      <w:pPr>
        <w:spacing w:after="0"/>
        <w:ind w:right="50"/>
        <w:jc w:val="center"/>
      </w:pPr>
      <w:r>
        <w:rPr>
          <w:i/>
          <w:sz w:val="20"/>
        </w:rPr>
        <w:t xml:space="preserve">Gratuit, ne pas jeter sur la voie publique </w:t>
      </w:r>
    </w:p>
    <w:p w14:paraId="1A173E95" w14:textId="1F46AB0E" w:rsidR="00660D4E" w:rsidRPr="00680125" w:rsidRDefault="008A4E0C" w:rsidP="008A4E0C">
      <w:pPr>
        <w:rPr>
          <w:sz w:val="96"/>
          <w:szCs w:val="96"/>
        </w:rPr>
      </w:pPr>
      <w:r>
        <w:rPr>
          <w:noProof/>
        </w:rPr>
        <w:lastRenderedPageBreak/>
        <w:drawing>
          <wp:inline distT="0" distB="0" distL="0" distR="0" wp14:anchorId="0271731F" wp14:editId="4EBFBC04">
            <wp:extent cx="4218521" cy="5962650"/>
            <wp:effectExtent l="0" t="0" r="0" b="0"/>
            <wp:docPr id="10557090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2259" cy="5996203"/>
                    </a:xfrm>
                    <a:prstGeom prst="rect">
                      <a:avLst/>
                    </a:prstGeom>
                    <a:noFill/>
                    <a:ln>
                      <a:noFill/>
                    </a:ln>
                  </pic:spPr>
                </pic:pic>
              </a:graphicData>
            </a:graphic>
          </wp:inline>
        </w:drawing>
      </w:r>
    </w:p>
    <w:sectPr w:rsidR="00660D4E" w:rsidRPr="00680125" w:rsidSect="00CD0F29">
      <w:pgSz w:w="11906" w:h="16838" w:code="9"/>
      <w:pgMar w:top="851" w:right="141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4E"/>
    <w:rsid w:val="00057305"/>
    <w:rsid w:val="000C312C"/>
    <w:rsid w:val="001516EC"/>
    <w:rsid w:val="00153568"/>
    <w:rsid w:val="001625B4"/>
    <w:rsid w:val="001B1F13"/>
    <w:rsid w:val="001F3C3B"/>
    <w:rsid w:val="0022268D"/>
    <w:rsid w:val="0029082C"/>
    <w:rsid w:val="002C07F5"/>
    <w:rsid w:val="002C6D63"/>
    <w:rsid w:val="003524D8"/>
    <w:rsid w:val="00444973"/>
    <w:rsid w:val="00495FF5"/>
    <w:rsid w:val="004A32AF"/>
    <w:rsid w:val="004C7545"/>
    <w:rsid w:val="004D3BA2"/>
    <w:rsid w:val="004E258B"/>
    <w:rsid w:val="00521299"/>
    <w:rsid w:val="00573698"/>
    <w:rsid w:val="005B1E9B"/>
    <w:rsid w:val="00607CE6"/>
    <w:rsid w:val="00660D4E"/>
    <w:rsid w:val="00680125"/>
    <w:rsid w:val="006972E6"/>
    <w:rsid w:val="007B22D9"/>
    <w:rsid w:val="007C0BEB"/>
    <w:rsid w:val="0082557F"/>
    <w:rsid w:val="008330FF"/>
    <w:rsid w:val="008A26D7"/>
    <w:rsid w:val="008A4E0C"/>
    <w:rsid w:val="008B7265"/>
    <w:rsid w:val="008F09BC"/>
    <w:rsid w:val="0094021C"/>
    <w:rsid w:val="00966E05"/>
    <w:rsid w:val="00A23977"/>
    <w:rsid w:val="00AC43AC"/>
    <w:rsid w:val="00B3342A"/>
    <w:rsid w:val="00BB0B2D"/>
    <w:rsid w:val="00BB1237"/>
    <w:rsid w:val="00C001C9"/>
    <w:rsid w:val="00C02E2C"/>
    <w:rsid w:val="00CD0F29"/>
    <w:rsid w:val="00D86EA7"/>
    <w:rsid w:val="00DD768B"/>
    <w:rsid w:val="00DE6C66"/>
    <w:rsid w:val="00E03198"/>
    <w:rsid w:val="00E15823"/>
    <w:rsid w:val="00E34FB5"/>
    <w:rsid w:val="00EF1313"/>
    <w:rsid w:val="00FF1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55A0"/>
  <w15:chartTrackingRefBased/>
  <w15:docId w15:val="{BE5734F5-289E-4BD4-BECC-65F5892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4E"/>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0D4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0D4E"/>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NormalWeb">
    <w:name w:val="Normal (Web)"/>
    <w:basedOn w:val="Normal"/>
    <w:uiPriority w:val="99"/>
    <w:semiHidden/>
    <w:unhideWhenUsed/>
    <w:rsid w:val="00E15823"/>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14384">
      <w:bodyDiv w:val="1"/>
      <w:marLeft w:val="0"/>
      <w:marRight w:val="0"/>
      <w:marTop w:val="0"/>
      <w:marBottom w:val="0"/>
      <w:divBdr>
        <w:top w:val="none" w:sz="0" w:space="0" w:color="auto"/>
        <w:left w:val="none" w:sz="0" w:space="0" w:color="auto"/>
        <w:bottom w:val="none" w:sz="0" w:space="0" w:color="auto"/>
        <w:right w:val="none" w:sz="0" w:space="0" w:color="auto"/>
      </w:divBdr>
    </w:div>
    <w:div w:id="493031088">
      <w:bodyDiv w:val="1"/>
      <w:marLeft w:val="0"/>
      <w:marRight w:val="0"/>
      <w:marTop w:val="0"/>
      <w:marBottom w:val="0"/>
      <w:divBdr>
        <w:top w:val="none" w:sz="0" w:space="0" w:color="auto"/>
        <w:left w:val="none" w:sz="0" w:space="0" w:color="auto"/>
        <w:bottom w:val="none" w:sz="0" w:space="0" w:color="auto"/>
        <w:right w:val="none" w:sz="0" w:space="0" w:color="auto"/>
      </w:divBdr>
    </w:div>
    <w:div w:id="19000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3C39-9A9E-4968-88AD-8E729863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774</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Secretariat</cp:lastModifiedBy>
  <cp:revision>7</cp:revision>
  <cp:lastPrinted>2024-05-28T13:18:00Z</cp:lastPrinted>
  <dcterms:created xsi:type="dcterms:W3CDTF">2024-05-21T16:56:00Z</dcterms:created>
  <dcterms:modified xsi:type="dcterms:W3CDTF">2024-05-28T13:53:00Z</dcterms:modified>
</cp:coreProperties>
</file>